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31C89" w14:textId="3B197D3E" w:rsidR="00D335A1" w:rsidRDefault="00D335A1" w:rsidP="00D335A1">
      <w:pPr>
        <w:pStyle w:val="CH"/>
      </w:pPr>
      <w:bookmarkStart w:id="0" w:name="historyclause"/>
      <w:r w:rsidRPr="00B070F5">
        <w:t xml:space="preserve">3GPP RAN </w:t>
      </w:r>
      <w:r w:rsidR="00210370">
        <w:t>WG4</w:t>
      </w:r>
      <w:r w:rsidRPr="00B070F5">
        <w:t xml:space="preserve"> Meeting #</w:t>
      </w:r>
      <w:r w:rsidR="00210370">
        <w:t>9</w:t>
      </w:r>
      <w:r w:rsidR="0027126F">
        <w:t>5</w:t>
      </w:r>
      <w:r w:rsidR="00463DF8">
        <w:t>-e</w:t>
      </w:r>
      <w:r>
        <w:tab/>
      </w:r>
      <w:r>
        <w:tab/>
      </w:r>
      <w:r w:rsidR="00810FC0" w:rsidRPr="00810FC0">
        <w:t>R4-2006337</w:t>
      </w:r>
    </w:p>
    <w:p w14:paraId="606A873D" w14:textId="1AFA6B78" w:rsidR="00D335A1" w:rsidRPr="00FD166F" w:rsidRDefault="0027126F" w:rsidP="00D335A1">
      <w:pPr>
        <w:pStyle w:val="CH"/>
        <w:tabs>
          <w:tab w:val="clear" w:pos="7920"/>
        </w:tabs>
        <w:rPr>
          <w:b w:val="0"/>
        </w:rPr>
      </w:pPr>
      <w:r w:rsidRPr="0027126F">
        <w:t>Electronic meeting, 25th May – 5th June 2020</w:t>
      </w:r>
      <w:r w:rsidR="00D335A1">
        <w:tab/>
      </w:r>
    </w:p>
    <w:p w14:paraId="71D31655" w14:textId="77777777" w:rsidR="00D335A1" w:rsidRDefault="00D335A1" w:rsidP="00D335A1">
      <w:pPr>
        <w:tabs>
          <w:tab w:val="left" w:pos="2160"/>
        </w:tabs>
        <w:rPr>
          <w:rFonts w:ascii="Arial" w:hAnsi="Arial" w:cs="Arial"/>
          <w:b/>
        </w:rPr>
      </w:pPr>
    </w:p>
    <w:p w14:paraId="4A0CBFA7" w14:textId="22D72719" w:rsidR="00D335A1" w:rsidRPr="00B63C83" w:rsidRDefault="00D335A1" w:rsidP="00D335A1">
      <w:pPr>
        <w:pStyle w:val="CH"/>
        <w:rPr>
          <w:b w:val="0"/>
        </w:rPr>
      </w:pPr>
      <w:r w:rsidRPr="00B63C83">
        <w:t>Agenda item:</w:t>
      </w:r>
      <w:r w:rsidRPr="00B63C83">
        <w:tab/>
      </w:r>
      <w:r w:rsidR="00796C9E">
        <w:t>8.18.2</w:t>
      </w:r>
    </w:p>
    <w:p w14:paraId="66213E69" w14:textId="1CBE20D5" w:rsidR="00D335A1" w:rsidRPr="00B63C83" w:rsidRDefault="00D335A1" w:rsidP="0043034B">
      <w:pPr>
        <w:pStyle w:val="CH"/>
        <w:ind w:left="2268" w:hanging="2268"/>
        <w:rPr>
          <w:b w:val="0"/>
        </w:rPr>
      </w:pPr>
      <w:r w:rsidRPr="00B63C83">
        <w:t>Source:</w:t>
      </w:r>
      <w:r w:rsidRPr="00B63C83">
        <w:tab/>
        <w:t>Apple Inc</w:t>
      </w:r>
      <w:r w:rsidR="00607958">
        <w:t>, Comcast</w:t>
      </w:r>
    </w:p>
    <w:p w14:paraId="24642CB2" w14:textId="790A9D91" w:rsidR="00D335A1" w:rsidRPr="001C033C" w:rsidRDefault="00D335A1" w:rsidP="001C033C">
      <w:pPr>
        <w:pStyle w:val="CH"/>
        <w:ind w:left="2268" w:hanging="2268"/>
      </w:pPr>
      <w:r w:rsidRPr="00B63C83">
        <w:rPr>
          <w:lang w:val="de-DE"/>
        </w:rPr>
        <w:t>Title:</w:t>
      </w:r>
      <w:r w:rsidRPr="00B63C83">
        <w:rPr>
          <w:lang w:val="de-DE"/>
        </w:rPr>
        <w:tab/>
      </w:r>
      <w:r w:rsidR="00D44F91" w:rsidRPr="00D44F91">
        <w:rPr>
          <w:lang w:val="en-US"/>
        </w:rPr>
        <w:t>LTE/NR spectrum sharing in band 48/n48 frequency range</w:t>
      </w:r>
      <w:r w:rsidR="00246404">
        <w:rPr>
          <w:lang w:val="en-US"/>
        </w:rPr>
        <w:t xml:space="preserve"> (UL shift)</w:t>
      </w:r>
    </w:p>
    <w:p w14:paraId="32136761" w14:textId="6743C5F3" w:rsidR="00D335A1" w:rsidRPr="00B63C83" w:rsidRDefault="00D335A1" w:rsidP="00D335A1">
      <w:pPr>
        <w:pStyle w:val="CH"/>
      </w:pPr>
      <w:r w:rsidRPr="00B63C83">
        <w:t>WI/SI:</w:t>
      </w:r>
      <w:r w:rsidRPr="00B63C83">
        <w:tab/>
      </w:r>
      <w:r w:rsidR="0093424F" w:rsidRPr="0093424F">
        <w:t>NR_n48_LTE_48_coex-Core</w:t>
      </w:r>
    </w:p>
    <w:p w14:paraId="2D71CF5A" w14:textId="77777777" w:rsidR="00D335A1" w:rsidRPr="00B63C83" w:rsidRDefault="00D335A1" w:rsidP="00D335A1">
      <w:pPr>
        <w:pStyle w:val="CH"/>
        <w:rPr>
          <w:b w:val="0"/>
        </w:rPr>
      </w:pPr>
      <w:r w:rsidRPr="00B63C83">
        <w:t>Release:</w:t>
      </w:r>
      <w:r w:rsidRPr="00B63C83">
        <w:tab/>
        <w:t>Rel-16</w:t>
      </w:r>
    </w:p>
    <w:p w14:paraId="022C84BE" w14:textId="5E783A44" w:rsidR="00D335A1" w:rsidRDefault="00D335A1" w:rsidP="00D335A1">
      <w:pPr>
        <w:pStyle w:val="CH"/>
      </w:pPr>
      <w:r w:rsidRPr="00B63C83">
        <w:t>Document for:</w:t>
      </w:r>
      <w:r w:rsidRPr="00B63C83">
        <w:tab/>
        <w:t>D</w:t>
      </w:r>
      <w:r w:rsidR="00210370">
        <w:t>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05F66560"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119B4">
        <w:t xml:space="preserve">Amongst a number of prerequisites for running LTE and NR within the same frequency band, either FDD or TDD, an operator has to ensure that both LTE and NR </w:t>
      </w:r>
      <w:r w:rsidR="00B37015">
        <w:t>raster</w:t>
      </w:r>
      <w:r w:rsidR="000119B4">
        <w:t xml:space="preserve"> are aligned</w:t>
      </w:r>
      <w:r w:rsidR="00210370">
        <w:t xml:space="preserve"> and that the NR synchronization blocks do not overlap with LTE reference signals</w:t>
      </w:r>
      <w:r w:rsidR="000119B4">
        <w:t xml:space="preserve">. </w:t>
      </w:r>
      <w:r w:rsidR="005E6638">
        <w:t xml:space="preserve">As an example, the following WI was agreed to enable dynamic spectrum sharing in band 41/n41 frequency range </w:t>
      </w:r>
      <w:r w:rsidR="005E6638">
        <w:fldChar w:fldCharType="begin"/>
      </w:r>
      <w:r w:rsidR="005E6638">
        <w:instrText xml:space="preserve"> REF _Ref29900504 \r \h </w:instrText>
      </w:r>
      <w:r w:rsidR="005E6638">
        <w:fldChar w:fldCharType="separate"/>
      </w:r>
      <w:r w:rsidR="005E6638">
        <w:t>[1]</w:t>
      </w:r>
      <w:r w:rsidR="005E6638">
        <w:fldChar w:fldCharType="end"/>
      </w:r>
      <w:r w:rsidR="005E6638">
        <w:t>.</w:t>
      </w:r>
    </w:p>
    <w:p w14:paraId="3F82F48C" w14:textId="77777777" w:rsidR="00813528" w:rsidRDefault="00210370" w:rsidP="008E7986">
      <w:r>
        <w:t xml:space="preserve">After the RAN#86 meeting, a new WI was agreed </w:t>
      </w:r>
      <w:r w:rsidR="005E6638">
        <w:fldChar w:fldCharType="begin"/>
      </w:r>
      <w:r w:rsidR="005E6638">
        <w:instrText xml:space="preserve"> REF _Ref29900516 \r \h </w:instrText>
      </w:r>
      <w:r w:rsidR="005E6638">
        <w:fldChar w:fldCharType="separate"/>
      </w:r>
      <w:r w:rsidR="005E6638">
        <w:t>[2]</w:t>
      </w:r>
      <w:r w:rsidR="005E6638">
        <w:fldChar w:fldCharType="end"/>
      </w:r>
      <w:r w:rsidR="005E6638">
        <w:t xml:space="preserve"> </w:t>
      </w:r>
      <w:r>
        <w:t xml:space="preserve">aiming to analyse and introduce, if needed, changes to support dynamic spectrum sharing in band 48/n48 frequency range. </w:t>
      </w:r>
      <w:r w:rsidR="00140C25">
        <w:t>During the RAN4#94 meeting, a number of companies expressed their view on the required modifications</w:t>
      </w:r>
      <w:r w:rsidR="00303F93">
        <w:t xml:space="preserve"> </w:t>
      </w:r>
      <w:r w:rsidR="00303F93">
        <w:fldChar w:fldCharType="begin"/>
      </w:r>
      <w:r w:rsidR="00303F93">
        <w:instrText xml:space="preserve"> REF _Ref37344793 \r \h </w:instrText>
      </w:r>
      <w:r w:rsidR="00303F93">
        <w:fldChar w:fldCharType="separate"/>
      </w:r>
      <w:r w:rsidR="00303F93">
        <w:t>[5]</w:t>
      </w:r>
      <w:r w:rsidR="00303F93">
        <w:fldChar w:fldCharType="end"/>
      </w:r>
      <w:r w:rsidR="00303F93">
        <w:t>-</w:t>
      </w:r>
      <w:r w:rsidR="00303F93">
        <w:fldChar w:fldCharType="begin"/>
      </w:r>
      <w:r w:rsidR="00303F93">
        <w:instrText xml:space="preserve"> REF _Ref37344801 \r \h </w:instrText>
      </w:r>
      <w:r w:rsidR="00303F93">
        <w:fldChar w:fldCharType="separate"/>
      </w:r>
      <w:r w:rsidR="00303F93">
        <w:t>[9]</w:t>
      </w:r>
      <w:r w:rsidR="00303F93">
        <w:fldChar w:fldCharType="end"/>
      </w:r>
      <w:r w:rsidR="00140C25">
        <w:t xml:space="preserve">, but no consensus was reached. </w:t>
      </w:r>
    </w:p>
    <w:p w14:paraId="391572FD" w14:textId="61AF3F41" w:rsidR="008E7986" w:rsidRDefault="00813528" w:rsidP="008E7986">
      <w:r>
        <w:t xml:space="preserve">From the agreed WI perspective, the following issues have to be addressed: channel raster, UL shift, synchronisation pattern. In this discussion paper we elaborate further on the channel raster and required changes to enable alignment of the LTE and NR sub-carrier grids.  </w:t>
      </w:r>
      <w:r w:rsidR="000119B4">
        <w:t xml:space="preserve">In this discussion paper we elaborate further on </w:t>
      </w:r>
      <w:r w:rsidR="00210370">
        <w:t xml:space="preserve">the </w:t>
      </w:r>
      <w:r w:rsidR="00246404">
        <w:t>UL shift for band the DSS feature in 48/n48 and its need for various network deployments</w:t>
      </w:r>
      <w:r w:rsidR="00210370">
        <w:t xml:space="preserve">. </w:t>
      </w:r>
    </w:p>
    <w:p w14:paraId="06E92CC7" w14:textId="77777777" w:rsidR="008E7986" w:rsidRDefault="008E7986" w:rsidP="008E7986"/>
    <w:p w14:paraId="13DE93C1" w14:textId="3658DE86" w:rsidR="00B338B3" w:rsidRDefault="008E7986" w:rsidP="00CF05A2">
      <w:pPr>
        <w:pStyle w:val="Heading1"/>
      </w:pPr>
      <w:r>
        <w:t>2</w:t>
      </w:r>
      <w:r>
        <w:tab/>
      </w:r>
      <w:r w:rsidR="00CF05A2">
        <w:t xml:space="preserve">UL shift for </w:t>
      </w:r>
      <w:r w:rsidR="002805F6">
        <w:t xml:space="preserve">LTE/NR </w:t>
      </w:r>
      <w:r w:rsidR="00165C02">
        <w:t xml:space="preserve">spectrum </w:t>
      </w:r>
      <w:r w:rsidR="002805F6">
        <w:t>sharing in band 48/n48</w:t>
      </w:r>
      <w:r>
        <w:t xml:space="preserve"> </w:t>
      </w:r>
      <w:bookmarkStart w:id="1" w:name="_Toc13821307"/>
      <w:bookmarkStart w:id="2" w:name="_Toc13823307"/>
    </w:p>
    <w:p w14:paraId="64BF9458" w14:textId="0572BE6A" w:rsidR="00813528" w:rsidRDefault="00813528" w:rsidP="00813528">
      <w:pPr>
        <w:pStyle w:val="Heading2"/>
      </w:pPr>
      <w:r>
        <w:t>2.1</w:t>
      </w:r>
      <w:r>
        <w:tab/>
        <w:t>Background</w:t>
      </w:r>
    </w:p>
    <w:p w14:paraId="7F17B4D5" w14:textId="1B1A8DD3" w:rsidR="002239F3" w:rsidRDefault="007E38BA" w:rsidP="00B15B8A">
      <w:r>
        <w:t>One</w:t>
      </w:r>
      <w:r w:rsidR="00B15B8A">
        <w:t xml:space="preserve"> of the prerequisites for dynamic spectrum sharing between the LTE and NR carriers is the system ability to align sub-carrier grids of the LTE and NR systems. To align UL sub-carrier grids, an additional higher layer parameter was added to the system information to indicate UL channel raster shift.</w:t>
      </w:r>
      <w:r w:rsidR="002239F3">
        <w:t xml:space="preserve"> As can be seen from Figure 2-1, having a common and aligned sub-carrier grid, the base station can decide flexibl</w:t>
      </w:r>
      <w:r>
        <w:t>y</w:t>
      </w:r>
      <w:r w:rsidR="002239F3">
        <w:t xml:space="preserve"> how many RBs should be allocated for LTE or NR UEs. And if both LTE and NR use 15kHz SCS, then no inter-numerology guard-band is needed.</w:t>
      </w:r>
    </w:p>
    <w:p w14:paraId="721BD389" w14:textId="3AEDD7D7" w:rsidR="00E47973" w:rsidRDefault="002239F3" w:rsidP="00B15B8A">
      <w:r>
        <w:rPr>
          <w:noProof/>
        </w:rPr>
        <w:drawing>
          <wp:inline distT="0" distB="0" distL="0" distR="0" wp14:anchorId="517E38DB" wp14:editId="709CFC90">
            <wp:extent cx="6122035" cy="840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nvas 1.eps"/>
                    <pic:cNvPicPr/>
                  </pic:nvPicPr>
                  <pic:blipFill>
                    <a:blip r:embed="rId9">
                      <a:extLst>
                        <a:ext uri="{28A0092B-C50C-407E-A947-70E740481C1C}">
                          <a14:useLocalDpi xmlns:a14="http://schemas.microsoft.com/office/drawing/2010/main" val="0"/>
                        </a:ext>
                      </a:extLst>
                    </a:blip>
                    <a:stretch>
                      <a:fillRect/>
                    </a:stretch>
                  </pic:blipFill>
                  <pic:spPr>
                    <a:xfrm>
                      <a:off x="0" y="0"/>
                      <a:ext cx="6122035" cy="840740"/>
                    </a:xfrm>
                    <a:prstGeom prst="rect">
                      <a:avLst/>
                    </a:prstGeom>
                  </pic:spPr>
                </pic:pic>
              </a:graphicData>
            </a:graphic>
          </wp:inline>
        </w:drawing>
      </w:r>
      <w:r w:rsidR="00B15B8A">
        <w:t xml:space="preserve"> </w:t>
      </w:r>
    </w:p>
    <w:p w14:paraId="6E2CD751" w14:textId="4408F920" w:rsidR="002239F3" w:rsidRDefault="002239F3" w:rsidP="002239F3">
      <w:pPr>
        <w:pStyle w:val="TF"/>
      </w:pPr>
      <w:r>
        <w:t>Figure 2-1: Exemplary sub-carrier grid with 15kHz LTE and 15kHz NR RBs.</w:t>
      </w:r>
    </w:p>
    <w:p w14:paraId="1443ED6E" w14:textId="519221F0" w:rsidR="00B15B8A" w:rsidRDefault="00B15B8A" w:rsidP="00B15B8A">
      <w:r>
        <w:t xml:space="preserve">However, as follows from TR 38.822 and TS 38.101-1 (see also Annex A), this parameter is mandatory only for the FDD and SUL bands. In other words, a UE camped on the TDD bands is not anticipated to act on the corresponding parameter if it is signalled by the network. The problem was firstly identified for bands 41/n41 for LTE/NR spectrum sharing WI [1], and RAN WG4 agreed to introduce a new band [2] to circumvent around the fact that channel raster shift is not a mandatory parameter for the NR TDD bands and to introduce new channel raster values. Referring to Table 5.2-1 from TS 38.101-1 (highlighted in yellow for the sake of clarity), band n90 was introduced which is </w:t>
      </w:r>
      <w:r>
        <w:lastRenderedPageBreak/>
        <w:t>effectively the same band as n41, but the network deploying LTE and NR on the same carrier will use band n90 to prevent legacy terminals from camping on that carrier. In turn, a UE supporting band n90 has to support UL channel raster shift parameter.</w:t>
      </w:r>
    </w:p>
    <w:p w14:paraId="00C9FFA0" w14:textId="4ED66939" w:rsidR="00EA43A3" w:rsidRDefault="00EE1EEF" w:rsidP="00B15B8A">
      <w:r>
        <w:t>Referring to the agreements from the CBRS Alliance, 30kHz SCS is the mandatory supported configuration. In other words, dynamic spectrum sharing for the LTE and NR carriers should deal with the mixed numerology case. According to RAN WG4 specifications, there are no particular requirements for the mixed-numerology deployments, and as Figure 2-2 presents, a particular network implementation may follow different strategies. If the network uses the common sub-carrier grid spanning over LTE and NR allocations, then it would be quite easy to ensure that inter-numerology guard band is either 15kHz or 30kHz SCS RB, or even zero RBs. The latter case is also feasible because even though 15kHz and 30kHz numerologies are not orthogonal, it will just cause additional emission to the neighbouring RB. And since the scheduling is done by the base station, the latter will be aware of it.</w:t>
      </w:r>
      <w:r w:rsidR="00EA43A3">
        <w:t xml:space="preserve"> As an example, if LTE and NR transmissions do not take 100% of </w:t>
      </w:r>
      <w:r w:rsidR="00B37015">
        <w:t xml:space="preserve">UL </w:t>
      </w:r>
      <w:r w:rsidR="00EA43A3">
        <w:t>resources, then it is quite natural to make an inter-numerology guard-band as it comes for free. For the 100% load scenario, it can be up to the network implementation and scheduling whether to schedule all RBs catering for better spectrum utilization (e.g. best effort service) or avoid unnecessary emissions to the neighbouring RB.</w:t>
      </w:r>
      <w:r w:rsidR="005F067D">
        <w:t xml:space="preserve"> </w:t>
      </w:r>
    </w:p>
    <w:p w14:paraId="128F9696" w14:textId="77777777" w:rsidR="00A0244E" w:rsidRDefault="00A0244E" w:rsidP="00B15B8A"/>
    <w:p w14:paraId="07765635" w14:textId="77777777" w:rsidR="002F2C78" w:rsidRDefault="002F2C78" w:rsidP="00B15B8A"/>
    <w:p w14:paraId="464077C5" w14:textId="72DF1D61" w:rsidR="00EA43A3" w:rsidRDefault="00EA43A3" w:rsidP="00B15B8A">
      <w:r>
        <w:rPr>
          <w:noProof/>
        </w:rPr>
        <w:drawing>
          <wp:inline distT="0" distB="0" distL="0" distR="0" wp14:anchorId="624C69A5" wp14:editId="76DA3B63">
            <wp:extent cx="6122035" cy="8229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nvas 3.eps"/>
                    <pic:cNvPicPr/>
                  </pic:nvPicPr>
                  <pic:blipFill>
                    <a:blip r:embed="rId10">
                      <a:extLst>
                        <a:ext uri="{28A0092B-C50C-407E-A947-70E740481C1C}">
                          <a14:useLocalDpi xmlns:a14="http://schemas.microsoft.com/office/drawing/2010/main" val="0"/>
                        </a:ext>
                      </a:extLst>
                    </a:blip>
                    <a:stretch>
                      <a:fillRect/>
                    </a:stretch>
                  </pic:blipFill>
                  <pic:spPr>
                    <a:xfrm>
                      <a:off x="0" y="0"/>
                      <a:ext cx="6122035" cy="822960"/>
                    </a:xfrm>
                    <a:prstGeom prst="rect">
                      <a:avLst/>
                    </a:prstGeom>
                  </pic:spPr>
                </pic:pic>
              </a:graphicData>
            </a:graphic>
          </wp:inline>
        </w:drawing>
      </w:r>
    </w:p>
    <w:p w14:paraId="4ABA947B" w14:textId="77777777" w:rsidR="00EA43A3" w:rsidRDefault="00EA43A3" w:rsidP="00B15B8A"/>
    <w:p w14:paraId="15116190" w14:textId="77777777" w:rsidR="00EA43A3" w:rsidRDefault="00EA43A3" w:rsidP="00B15B8A">
      <w:r>
        <w:rPr>
          <w:noProof/>
        </w:rPr>
        <w:drawing>
          <wp:inline distT="0" distB="0" distL="0" distR="0" wp14:anchorId="7D982DE9" wp14:editId="0665FC34">
            <wp:extent cx="6122035" cy="82296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nvas 4.eps"/>
                    <pic:cNvPicPr/>
                  </pic:nvPicPr>
                  <pic:blipFill>
                    <a:blip r:embed="rId11">
                      <a:extLst>
                        <a:ext uri="{28A0092B-C50C-407E-A947-70E740481C1C}">
                          <a14:useLocalDpi xmlns:a14="http://schemas.microsoft.com/office/drawing/2010/main" val="0"/>
                        </a:ext>
                      </a:extLst>
                    </a:blip>
                    <a:stretch>
                      <a:fillRect/>
                    </a:stretch>
                  </pic:blipFill>
                  <pic:spPr>
                    <a:xfrm>
                      <a:off x="0" y="0"/>
                      <a:ext cx="6122035" cy="822960"/>
                    </a:xfrm>
                    <a:prstGeom prst="rect">
                      <a:avLst/>
                    </a:prstGeom>
                  </pic:spPr>
                </pic:pic>
              </a:graphicData>
            </a:graphic>
          </wp:inline>
        </w:drawing>
      </w:r>
    </w:p>
    <w:p w14:paraId="0FCC5814" w14:textId="74770540" w:rsidR="00EA43A3" w:rsidRDefault="00EE1EEF" w:rsidP="00B15B8A">
      <w:r>
        <w:t xml:space="preserve">   </w:t>
      </w:r>
    </w:p>
    <w:p w14:paraId="12AD16FE" w14:textId="07F61EAD" w:rsidR="00EA43A3" w:rsidRDefault="00EA43A3" w:rsidP="00B15B8A">
      <w:r>
        <w:rPr>
          <w:noProof/>
        </w:rPr>
        <w:drawing>
          <wp:inline distT="0" distB="0" distL="0" distR="0" wp14:anchorId="08039264" wp14:editId="7D47CFF0">
            <wp:extent cx="6122035" cy="8616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nvas 2.eps"/>
                    <pic:cNvPicPr/>
                  </pic:nvPicPr>
                  <pic:blipFill>
                    <a:blip r:embed="rId12">
                      <a:extLst>
                        <a:ext uri="{28A0092B-C50C-407E-A947-70E740481C1C}">
                          <a14:useLocalDpi xmlns:a14="http://schemas.microsoft.com/office/drawing/2010/main" val="0"/>
                        </a:ext>
                      </a:extLst>
                    </a:blip>
                    <a:stretch>
                      <a:fillRect/>
                    </a:stretch>
                  </pic:blipFill>
                  <pic:spPr>
                    <a:xfrm>
                      <a:off x="0" y="0"/>
                      <a:ext cx="6122035" cy="861695"/>
                    </a:xfrm>
                    <a:prstGeom prst="rect">
                      <a:avLst/>
                    </a:prstGeom>
                  </pic:spPr>
                </pic:pic>
              </a:graphicData>
            </a:graphic>
          </wp:inline>
        </w:drawing>
      </w:r>
    </w:p>
    <w:p w14:paraId="339F29CD" w14:textId="7280C477" w:rsidR="00EA43A3" w:rsidRDefault="00EA43A3" w:rsidP="00EA43A3">
      <w:pPr>
        <w:pStyle w:val="TF"/>
      </w:pPr>
      <w:r>
        <w:t>Figure 2-2: Exemplary sub-carrier grid for 15kHz LTE and 30kHz NR RBs.</w:t>
      </w:r>
    </w:p>
    <w:p w14:paraId="0DF8363A" w14:textId="77777777" w:rsidR="00EA43A3" w:rsidRDefault="00EA43A3" w:rsidP="00B15B8A"/>
    <w:p w14:paraId="3784C6A6" w14:textId="67C53FE7" w:rsidR="007E38BA" w:rsidRDefault="007E38BA" w:rsidP="00B15B8A">
      <w:r>
        <w:t>Thus, enabling UL shift on band n48 will allow sub-carrier grid alignment which in turn can be used by the network for better resource utilization. And even though it can be viewed as a marginal optimization for a large carrier size, it will be a more noticeable improvement for 5 or 10MHz carriers which can be allocated by the SAS entity, especially accounting for the fact that 30kHz SCS RB will provide worse spectrum utilization than 15kHz SCS.</w:t>
      </w:r>
    </w:p>
    <w:p w14:paraId="15316E3E" w14:textId="0B902904" w:rsidR="00D333C0" w:rsidRDefault="00813528" w:rsidP="00813528">
      <w:pPr>
        <w:pStyle w:val="Observation"/>
      </w:pPr>
      <w:r>
        <w:t>Observation 1a:</w:t>
      </w:r>
      <w:r>
        <w:tab/>
        <w:t>Due to the dynamic nature of allocated spectrum on band n48, the SAS entity may allocate a small channel, e.g. as small as 5MHz, for which 15kHz SCS would most likely be used.</w:t>
      </w:r>
    </w:p>
    <w:p w14:paraId="25379D8C" w14:textId="40F5D636" w:rsidR="009E2C2E" w:rsidRDefault="009E2C2E" w:rsidP="00D333C0">
      <w:pPr>
        <w:pStyle w:val="Observation"/>
      </w:pPr>
      <w:r>
        <w:t>Observation 1</w:t>
      </w:r>
      <w:r w:rsidR="00813528">
        <w:t>b</w:t>
      </w:r>
      <w:r>
        <w:t>:</w:t>
      </w:r>
      <w:r>
        <w:tab/>
        <w:t xml:space="preserve">UL shift is needed for 15kHz SCS deployments to align sub-carrier grids </w:t>
      </w:r>
      <w:r w:rsidR="00813528">
        <w:t xml:space="preserve">between LTE and NR thus </w:t>
      </w:r>
      <w:r>
        <w:t>achieving better resource utilization.</w:t>
      </w:r>
    </w:p>
    <w:p w14:paraId="54268C7A" w14:textId="4DDB38AB" w:rsidR="009E2C2E" w:rsidRDefault="009E2C2E" w:rsidP="00D333C0">
      <w:pPr>
        <w:pStyle w:val="Observation"/>
      </w:pPr>
      <w:r>
        <w:t xml:space="preserve">Observation </w:t>
      </w:r>
      <w:r w:rsidR="00813528">
        <w:t>1c</w:t>
      </w:r>
      <w:r>
        <w:t>:</w:t>
      </w:r>
      <w:r>
        <w:tab/>
        <w:t xml:space="preserve">UL shift </w:t>
      </w:r>
      <w:r w:rsidR="00813528">
        <w:t>can be considered</w:t>
      </w:r>
      <w:r>
        <w:t xml:space="preserve"> </w:t>
      </w:r>
      <w:r w:rsidR="00813528">
        <w:t>as not</w:t>
      </w:r>
      <w:r>
        <w:t xml:space="preserve"> essential feature for 30kHz SCS if some inter-numerology guard band is </w:t>
      </w:r>
      <w:r w:rsidR="00813528">
        <w:t>always used by the network</w:t>
      </w:r>
      <w:r>
        <w:t>.</w:t>
      </w:r>
    </w:p>
    <w:p w14:paraId="7EBCD26D" w14:textId="3B3FF564" w:rsidR="009E2C2E" w:rsidRDefault="009E2C2E" w:rsidP="00D333C0">
      <w:pPr>
        <w:pStyle w:val="Observation"/>
      </w:pPr>
    </w:p>
    <w:p w14:paraId="69D794C4" w14:textId="77777777" w:rsidR="00D333C0" w:rsidRDefault="00D333C0" w:rsidP="00B15B8A"/>
    <w:p w14:paraId="6DBE3104" w14:textId="77777777" w:rsidR="00D333C0" w:rsidRDefault="00D333C0" w:rsidP="00B15B8A"/>
    <w:p w14:paraId="173FAD81" w14:textId="77777777" w:rsidR="00D333C0" w:rsidRDefault="00D333C0" w:rsidP="00B15B8A"/>
    <w:p w14:paraId="705DD7BF" w14:textId="1DBBB694" w:rsidR="00813528" w:rsidRDefault="00813528" w:rsidP="00813528">
      <w:pPr>
        <w:pStyle w:val="Heading2"/>
      </w:pPr>
      <w:r>
        <w:t>2.2</w:t>
      </w:r>
      <w:r>
        <w:tab/>
        <w:t>Potential solutions</w:t>
      </w:r>
    </w:p>
    <w:p w14:paraId="04AA203C" w14:textId="728F6F79" w:rsidR="00CF05A2" w:rsidRDefault="007B7482" w:rsidP="00B15B8A">
      <w:r>
        <w:t>As a summary</w:t>
      </w:r>
      <w:r w:rsidR="00CF05A2">
        <w:t xml:space="preserve"> of our observations</w:t>
      </w:r>
      <w:r w:rsidR="002C3EB0">
        <w:t xml:space="preserve">, </w:t>
      </w:r>
      <w:r>
        <w:t xml:space="preserve">our view is that </w:t>
      </w:r>
      <w:r w:rsidR="002C3EB0">
        <w:t>it is possible</w:t>
      </w:r>
      <w:r w:rsidR="00B15B8A">
        <w:t xml:space="preserve"> to </w:t>
      </w:r>
      <w:r w:rsidR="00EA4F5F">
        <w:t>contemplate further two major approaches:</w:t>
      </w:r>
      <w:r w:rsidR="00CF05A2">
        <w:t xml:space="preserve"> </w:t>
      </w:r>
      <w:r w:rsidR="00EA4F5F">
        <w:t xml:space="preserve">a) we keep the UL shift as an optional functionality for the UE side; or b) we mandate UL shift functionality for the UE side (either only for 15kHz SCS or for both 15/30kHz SCS). </w:t>
      </w:r>
    </w:p>
    <w:p w14:paraId="03B46009" w14:textId="4C040F64" w:rsidR="00EA4F5F" w:rsidRDefault="00EA4F5F" w:rsidP="00EA4F5F">
      <w:pPr>
        <w:pStyle w:val="B1"/>
      </w:pPr>
      <w:r>
        <w:t>a)</w:t>
      </w:r>
      <w:r>
        <w:tab/>
      </w:r>
      <w:r w:rsidRPr="005E2A25">
        <w:rPr>
          <w:b/>
          <w:bCs/>
        </w:rPr>
        <w:t>UL shift is optional for UE.</w:t>
      </w:r>
      <w:r>
        <w:t xml:space="preserve"> With this approach no further changes will be needed in RAN WG4. However, as quickly discussed during RAN4#94bis meeting, it is not entirely clear what the overall system behaviour will be </w:t>
      </w:r>
      <w:r w:rsidR="00A24086">
        <w:t>in a situation when the network enables UL shift, but a UE does not support it. On the one hand, there is nothing that prevents a UE from camping on that cell</w:t>
      </w:r>
      <w:r w:rsidR="0027126F">
        <w:t>;</w:t>
      </w:r>
      <w:r w:rsidR="00A24086">
        <w:t xml:space="preserve"> but </w:t>
      </w:r>
      <w:r w:rsidR="0027126F">
        <w:t>it</w:t>
      </w:r>
      <w:r w:rsidR="00A24086">
        <w:t xml:space="preserve"> does not make much sense either because UL grid will be shifted. The most straightforward solution would be to prevent a UE from camping on the cell if its system information indicates UL shift and a UE does not support. However, this behaviour is not captured now in RAN WG2 specifications, i.e. there is no rule for the UE side to consider the cell as barred if a UE does not support UL shift</w:t>
      </w:r>
      <w:r w:rsidR="0027126F">
        <w:t>,</w:t>
      </w:r>
      <w:r w:rsidR="00A24086">
        <w:t xml:space="preserve"> but the network activates it.</w:t>
      </w:r>
    </w:p>
    <w:p w14:paraId="7ACC5819" w14:textId="69E7C8AF" w:rsidR="006C2CC9" w:rsidRDefault="00A24086" w:rsidP="00A24086">
      <w:pPr>
        <w:pStyle w:val="B1"/>
      </w:pPr>
      <w:r>
        <w:t>b)</w:t>
      </w:r>
      <w:r>
        <w:tab/>
      </w:r>
      <w:r w:rsidRPr="005E2A25">
        <w:rPr>
          <w:b/>
          <w:bCs/>
        </w:rPr>
        <w:t>UL shift is mandatory for UE.</w:t>
      </w:r>
      <w:r>
        <w:t xml:space="preserve"> </w:t>
      </w:r>
      <w:r w:rsidRPr="00A24086">
        <w:t xml:space="preserve">UL shift </w:t>
      </w:r>
      <w:r>
        <w:t>can</w:t>
      </w:r>
      <w:r w:rsidRPr="00A24086">
        <w:t xml:space="preserve"> </w:t>
      </w:r>
      <w:r>
        <w:t>be considered</w:t>
      </w:r>
      <w:r w:rsidRPr="00A24086">
        <w:t xml:space="preserve"> </w:t>
      </w:r>
      <w:r>
        <w:t xml:space="preserve">as a </w:t>
      </w:r>
      <w:r w:rsidRPr="00A24086">
        <w:t>mandatory feature</w:t>
      </w:r>
      <w:r>
        <w:t xml:space="preserve"> at least for 15kHz SCS</w:t>
      </w:r>
      <w:r w:rsidRPr="00A24086">
        <w:t>. Following the same considerations as for other FDD bands and TDD band 41/n41, enabling UL shift will help DSS deployments for narrow channels that can be allocated by the SAS entity and for which an operator will apply 15kHz SCS.</w:t>
      </w:r>
      <w:r>
        <w:t xml:space="preserve"> At the same time, we can keep </w:t>
      </w:r>
      <w:r w:rsidR="00A54165">
        <w:t xml:space="preserve">UL shift </w:t>
      </w:r>
      <w:r>
        <w:t>as an optional feature for 30kHz SCS.</w:t>
      </w:r>
      <w:r w:rsidR="00A54165">
        <w:t xml:space="preserve"> This approach is in line with the understanding of the majority of companies that if some inter-numerology guard band </w:t>
      </w:r>
      <w:r w:rsidR="009E2C2E">
        <w:t>is</w:t>
      </w:r>
      <w:r w:rsidR="00A54165">
        <w:t xml:space="preserve"> any</w:t>
      </w:r>
      <w:r w:rsidR="009E2C2E">
        <w:t>way</w:t>
      </w:r>
      <w:r w:rsidR="00A54165">
        <w:t xml:space="preserve"> </w:t>
      </w:r>
      <w:r w:rsidR="009E2C2E">
        <w:t>required</w:t>
      </w:r>
      <w:r w:rsidR="00A54165">
        <w:t xml:space="preserve">, </w:t>
      </w:r>
      <w:r w:rsidR="009E2C2E">
        <w:t>then</w:t>
      </w:r>
      <w:r w:rsidR="00A54165">
        <w:t xml:space="preserve"> there is no strong need to align sub-carrier grids. </w:t>
      </w:r>
    </w:p>
    <w:p w14:paraId="73363092" w14:textId="001F2D82" w:rsidR="00F74507" w:rsidRDefault="007C470A" w:rsidP="00F74507">
      <w:r>
        <w:t xml:space="preserve">Referring back to the approaches a) and b), one can see that they have a common denominator. Irrespective of the fact whether UL shift remains purely optional or mandated only for 15kHz SCS, it is better to clarify UE behaviour for the case when a UE camps on the cell, configuration of which enables UL shift for the given SCS, but a UE does not support. </w:t>
      </w:r>
    </w:p>
    <w:p w14:paraId="6D798963" w14:textId="49C58C94" w:rsidR="007C470A" w:rsidRDefault="005F067D" w:rsidP="005F067D">
      <w:pPr>
        <w:pStyle w:val="Proposal"/>
      </w:pPr>
      <w:bookmarkStart w:id="3" w:name="_Toc40442117"/>
      <w:bookmarkStart w:id="4" w:name="_Toc31969678"/>
      <w:bookmarkStart w:id="5" w:name="_Toc31969700"/>
      <w:bookmarkStart w:id="6" w:name="_Toc31969721"/>
      <w:bookmarkStart w:id="7" w:name="_Toc32333247"/>
      <w:bookmarkStart w:id="8" w:name="_Toc32333372"/>
      <w:bookmarkStart w:id="9" w:name="_Toc32337293"/>
      <w:bookmarkStart w:id="10" w:name="_Toc32409470"/>
      <w:bookmarkStart w:id="11" w:name="_Toc32584692"/>
      <w:bookmarkStart w:id="12" w:name="_Toc37350203"/>
      <w:bookmarkStart w:id="13" w:name="_Toc37428960"/>
      <w:bookmarkStart w:id="14" w:name="_Toc37431002"/>
      <w:bookmarkStart w:id="15" w:name="_Toc37432113"/>
      <w:bookmarkStart w:id="16" w:name="_Toc37432172"/>
      <w:bookmarkStart w:id="17" w:name="_Toc40482824"/>
      <w:bookmarkStart w:id="18" w:name="_Toc40483364"/>
      <w:bookmarkStart w:id="19" w:name="_Toc40483533"/>
      <w:bookmarkStart w:id="20" w:name="_Toc40483795"/>
      <w:r w:rsidRPr="007F52C6">
        <w:t xml:space="preserve">Proposal </w:t>
      </w:r>
      <w:r w:rsidR="00CF05A2">
        <w:t>1</w:t>
      </w:r>
      <w:r w:rsidR="000B07C9">
        <w:t>a</w:t>
      </w:r>
      <w:r w:rsidRPr="007F52C6">
        <w:t>:</w:t>
      </w:r>
      <w:r w:rsidR="00B37015" w:rsidRPr="007F52C6">
        <w:tab/>
      </w:r>
      <w:r w:rsidR="007C470A">
        <w:t>Ask RAN WG2 to clarify UE behaviour when a UE camps on the cell with enabled UL shift.</w:t>
      </w:r>
      <w:bookmarkEnd w:id="3"/>
      <w:bookmarkEnd w:id="17"/>
      <w:bookmarkEnd w:id="18"/>
      <w:bookmarkEnd w:id="19"/>
      <w:bookmarkEnd w:id="20"/>
    </w:p>
    <w:p w14:paraId="2A359A0C" w14:textId="5BF9677E" w:rsidR="000B07C9" w:rsidRDefault="000B07C9" w:rsidP="005F067D">
      <w:pPr>
        <w:pStyle w:val="Proposal"/>
      </w:pPr>
      <w:bookmarkStart w:id="21" w:name="_Toc40483365"/>
      <w:bookmarkStart w:id="22" w:name="_Toc40483534"/>
      <w:bookmarkStart w:id="23" w:name="_Toc40483796"/>
      <w:r>
        <w:t>Proposal 1b:</w:t>
      </w:r>
      <w:r>
        <w:tab/>
      </w:r>
      <w:r w:rsidR="006D3122">
        <w:t xml:space="preserve">If a UE does not support UL shift, then it can consider the cell as barred if </w:t>
      </w:r>
      <w:r w:rsidR="00313263">
        <w:t>the cell</w:t>
      </w:r>
      <w:r w:rsidR="006D3122">
        <w:t xml:space="preserve"> configuration </w:t>
      </w:r>
      <w:r w:rsidR="00313263">
        <w:t>has enabled</w:t>
      </w:r>
      <w:r w:rsidR="006D3122">
        <w:t xml:space="preserve"> UL shift.</w:t>
      </w:r>
      <w:bookmarkEnd w:id="21"/>
      <w:bookmarkEnd w:id="22"/>
      <w:bookmarkEnd w:id="23"/>
    </w:p>
    <w:p w14:paraId="62D73C47" w14:textId="3C16CD0F" w:rsidR="00CA6016" w:rsidRDefault="00CA6016" w:rsidP="00CA6016">
      <w:r>
        <w:t>As for the optional versus mandatory support of the UL shift parameter, we encourage companies to explore the option of making it mandatory only for 15kHz SCS deployments</w:t>
      </w:r>
      <w:r>
        <w:t>.</w:t>
      </w:r>
      <w:r>
        <w:t xml:space="preserve"> It will not impact 30kHz SCS deployments or UE implementations.</w:t>
      </w:r>
    </w:p>
    <w:p w14:paraId="6D51F15A" w14:textId="2F32F635" w:rsidR="005F067D" w:rsidRDefault="007C470A" w:rsidP="005F067D">
      <w:pPr>
        <w:pStyle w:val="Proposal"/>
      </w:pPr>
      <w:bookmarkStart w:id="24" w:name="_Toc40442118"/>
      <w:bookmarkStart w:id="25" w:name="_Toc40482825"/>
      <w:bookmarkStart w:id="26" w:name="_Toc40483366"/>
      <w:bookmarkStart w:id="27" w:name="_Toc40483535"/>
      <w:bookmarkStart w:id="28" w:name="_Toc40483797"/>
      <w:r>
        <w:t>Proposal 2:</w:t>
      </w:r>
      <w:r>
        <w:tab/>
      </w:r>
      <w:r w:rsidR="00CA6016">
        <w:t>Consider i</w:t>
      </w:r>
      <w:r w:rsidR="00A54165">
        <w:t>ntroduc</w:t>
      </w:r>
      <w:r w:rsidR="00CA6016">
        <w:t>tion of</w:t>
      </w:r>
      <w:r w:rsidR="00A54165">
        <w:t xml:space="preserve"> </w:t>
      </w:r>
      <w:r w:rsidR="00CF05A2">
        <w:t xml:space="preserve">UL shift </w:t>
      </w:r>
      <w:r w:rsidR="000B07C9">
        <w:t>a</w:t>
      </w:r>
      <w:r w:rsidR="00CF05A2">
        <w:t xml:space="preserve">s a mandatory UE </w:t>
      </w:r>
      <w:r w:rsidR="00A54165">
        <w:t>feature</w:t>
      </w:r>
      <w:r w:rsidR="00CF05A2">
        <w:t xml:space="preserve"> </w:t>
      </w:r>
      <w:r w:rsidR="00CF05A2" w:rsidRPr="00CA6016">
        <w:rPr>
          <w:i/>
          <w:iCs/>
        </w:rPr>
        <w:t>only</w:t>
      </w:r>
      <w:r w:rsidR="00CF05A2">
        <w:t xml:space="preserve"> for 15kHz SCS</w:t>
      </w:r>
      <w:r w:rsidR="00D333C0">
        <w:t xml:space="preserve"> </w:t>
      </w:r>
      <w:r w:rsidR="001F7D21">
        <w:t>(</w:t>
      </w:r>
      <w:r w:rsidR="00D333C0">
        <w:t>on band n48</w:t>
      </w:r>
      <w:r w:rsidR="001F7D21">
        <w:t>)</w:t>
      </w:r>
      <w:r w:rsidR="005F067D" w:rsidRPr="007F52C6">
        <w:t>.</w:t>
      </w:r>
      <w:bookmarkEnd w:id="4"/>
      <w:bookmarkEnd w:id="5"/>
      <w:bookmarkEnd w:id="6"/>
      <w:bookmarkEnd w:id="7"/>
      <w:bookmarkEnd w:id="8"/>
      <w:bookmarkEnd w:id="9"/>
      <w:bookmarkEnd w:id="10"/>
      <w:bookmarkEnd w:id="11"/>
      <w:bookmarkEnd w:id="12"/>
      <w:bookmarkEnd w:id="13"/>
      <w:bookmarkEnd w:id="14"/>
      <w:bookmarkEnd w:id="15"/>
      <w:bookmarkEnd w:id="16"/>
      <w:bookmarkEnd w:id="24"/>
      <w:bookmarkEnd w:id="25"/>
      <w:bookmarkEnd w:id="26"/>
      <w:bookmarkEnd w:id="27"/>
      <w:bookmarkEnd w:id="28"/>
    </w:p>
    <w:p w14:paraId="34CD75F4" w14:textId="77777777" w:rsidR="00393D5B" w:rsidRDefault="00393D5B" w:rsidP="00393D5B"/>
    <w:bookmarkEnd w:id="1"/>
    <w:bookmarkEnd w:id="2"/>
    <w:p w14:paraId="34C99636" w14:textId="77777777" w:rsidR="008E7986" w:rsidRDefault="008E7986" w:rsidP="008E7986">
      <w:pPr>
        <w:pStyle w:val="Heading1"/>
      </w:pPr>
      <w:r>
        <w:t>3</w:t>
      </w:r>
      <w:r>
        <w:tab/>
        <w:t>Conclusions</w:t>
      </w:r>
      <w:bookmarkStart w:id="29" w:name="_GoBack"/>
      <w:bookmarkEnd w:id="29"/>
    </w:p>
    <w:p w14:paraId="6F3027FC" w14:textId="777F9D24" w:rsidR="00BA300B" w:rsidRDefault="007771CF" w:rsidP="006F6DB8">
      <w:r>
        <w:t xml:space="preserve">In this discussion paper we have presented our further views on the </w:t>
      </w:r>
      <w:r w:rsidR="008E779F">
        <w:t>need of the UL shift parameter for dynamic spectrum sharing in band 48/n48</w:t>
      </w:r>
      <w:r>
        <w:t>. As a summary of our paper, our proposals are:</w:t>
      </w:r>
    </w:p>
    <w:p w14:paraId="224E6204" w14:textId="77777777" w:rsidR="00313263" w:rsidRDefault="0062595A">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rPr>
          <w:b w:val="0"/>
          <w:bCs w:val="0"/>
        </w:rPr>
        <w:instrText xml:space="preserve"> TOC \n \t "Proposal,1" </w:instrText>
      </w:r>
      <w:r>
        <w:rPr>
          <w:b w:val="0"/>
          <w:bCs w:val="0"/>
        </w:rPr>
        <w:fldChar w:fldCharType="separate"/>
      </w:r>
      <w:r w:rsidR="00313263">
        <w:rPr>
          <w:noProof/>
        </w:rPr>
        <w:t>Proposal 1a:</w:t>
      </w:r>
      <w:r w:rsidR="00313263">
        <w:rPr>
          <w:rFonts w:asciiTheme="minorHAnsi" w:eastAsiaTheme="minorEastAsia" w:hAnsiTheme="minorHAnsi" w:cstheme="minorBidi"/>
          <w:b w:val="0"/>
          <w:bCs w:val="0"/>
          <w:noProof/>
          <w:sz w:val="24"/>
          <w:szCs w:val="24"/>
          <w:lang w:val="de-DE" w:eastAsia="ko-KR"/>
        </w:rPr>
        <w:tab/>
      </w:r>
      <w:r w:rsidR="00313263">
        <w:rPr>
          <w:noProof/>
        </w:rPr>
        <w:t>Ask RAN WG2 to clarify UE behaviour when a UE camps on the cell with enabled UL shift.</w:t>
      </w:r>
    </w:p>
    <w:p w14:paraId="34130474" w14:textId="77777777" w:rsidR="00313263" w:rsidRDefault="00313263">
      <w:pPr>
        <w:pStyle w:val="TOC1"/>
        <w:rPr>
          <w:rFonts w:asciiTheme="minorHAnsi" w:eastAsiaTheme="minorEastAsia" w:hAnsiTheme="minorHAnsi" w:cstheme="minorBidi"/>
          <w:b w:val="0"/>
          <w:bCs w:val="0"/>
          <w:noProof/>
          <w:sz w:val="24"/>
          <w:szCs w:val="24"/>
          <w:lang w:val="de-DE" w:eastAsia="ko-KR"/>
        </w:rPr>
      </w:pPr>
      <w:r>
        <w:rPr>
          <w:noProof/>
        </w:rPr>
        <w:t>Proposal 1b:</w:t>
      </w:r>
      <w:r>
        <w:rPr>
          <w:rFonts w:asciiTheme="minorHAnsi" w:eastAsiaTheme="minorEastAsia" w:hAnsiTheme="minorHAnsi" w:cstheme="minorBidi"/>
          <w:b w:val="0"/>
          <w:bCs w:val="0"/>
          <w:noProof/>
          <w:sz w:val="24"/>
          <w:szCs w:val="24"/>
          <w:lang w:val="de-DE" w:eastAsia="ko-KR"/>
        </w:rPr>
        <w:tab/>
      </w:r>
      <w:r>
        <w:rPr>
          <w:noProof/>
        </w:rPr>
        <w:t>If a UE does not support UL shift, then it can consider the cell as barred if the cell configuration has enabled UL shift.</w:t>
      </w:r>
    </w:p>
    <w:p w14:paraId="589E972D" w14:textId="77777777" w:rsidR="00313263" w:rsidRDefault="00313263">
      <w:pPr>
        <w:pStyle w:val="TOC1"/>
        <w:rPr>
          <w:rFonts w:asciiTheme="minorHAnsi" w:eastAsiaTheme="minorEastAsia" w:hAnsiTheme="minorHAnsi" w:cstheme="minorBidi"/>
          <w:b w:val="0"/>
          <w:bCs w:val="0"/>
          <w:noProof/>
          <w:sz w:val="24"/>
          <w:szCs w:val="24"/>
          <w:lang w:val="de-DE" w:eastAsia="ko-KR"/>
        </w:rPr>
      </w:pPr>
      <w:r>
        <w:rPr>
          <w:noProof/>
        </w:rPr>
        <w:t>Proposal 2:</w:t>
      </w:r>
      <w:r>
        <w:rPr>
          <w:rFonts w:asciiTheme="minorHAnsi" w:eastAsiaTheme="minorEastAsia" w:hAnsiTheme="minorHAnsi" w:cstheme="minorBidi"/>
          <w:b w:val="0"/>
          <w:bCs w:val="0"/>
          <w:noProof/>
          <w:sz w:val="24"/>
          <w:szCs w:val="24"/>
          <w:lang w:val="de-DE" w:eastAsia="ko-KR"/>
        </w:rPr>
        <w:tab/>
      </w:r>
      <w:r>
        <w:rPr>
          <w:noProof/>
        </w:rPr>
        <w:t xml:space="preserve">Consider introduction of UL shift as a mandatory UE feature </w:t>
      </w:r>
      <w:r w:rsidRPr="0073757C">
        <w:rPr>
          <w:i/>
          <w:iCs/>
          <w:noProof/>
        </w:rPr>
        <w:t>only</w:t>
      </w:r>
      <w:r>
        <w:rPr>
          <w:noProof/>
        </w:rPr>
        <w:t xml:space="preserve"> for 15kHz SCS (on band n48).</w:t>
      </w:r>
    </w:p>
    <w:p w14:paraId="0140EDB1" w14:textId="571A8CA9" w:rsidR="000B07C9" w:rsidRDefault="0062595A" w:rsidP="00CA6016">
      <w:r>
        <w:fldChar w:fldCharType="end"/>
      </w:r>
      <w:r w:rsidR="000B07C9">
        <w:br w:type="page"/>
      </w:r>
    </w:p>
    <w:p w14:paraId="718B6685" w14:textId="77777777" w:rsidR="0062595A" w:rsidRDefault="0062595A" w:rsidP="00193345"/>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30" w:name="_Ref29900504"/>
      <w:bookmarkStart w:id="31" w:name="_Ref13820109"/>
      <w:r w:rsidRPr="00887FBB">
        <w:t xml:space="preserve">RP-182883, </w:t>
      </w:r>
      <w:r>
        <w:t>"</w:t>
      </w:r>
      <w:r w:rsidRPr="00887FBB">
        <w:t>New WI proposal: LTE/NR spectrum sharing in Band 41/n41</w:t>
      </w:r>
      <w:r>
        <w:t>"</w:t>
      </w:r>
      <w:r w:rsidRPr="00887FBB">
        <w:t>, KDDI Corporation</w:t>
      </w:r>
      <w:bookmarkEnd w:id="30"/>
    </w:p>
    <w:p w14:paraId="4F065A1E" w14:textId="13705C0B" w:rsidR="00547A7B" w:rsidRDefault="00C259D9" w:rsidP="00276EE4">
      <w:pPr>
        <w:pStyle w:val="EX"/>
      </w:pPr>
      <w:bookmarkStart w:id="32" w:name="_Ref29900516"/>
      <w:bookmarkEnd w:id="31"/>
      <w:r w:rsidRPr="00826D79">
        <w:t>R</w:t>
      </w:r>
      <w:r w:rsidR="00357968">
        <w:t>P</w:t>
      </w:r>
      <w:r w:rsidRPr="00826D79">
        <w:t>-19</w:t>
      </w:r>
      <w:r w:rsidR="00357968">
        <w:t>2427</w:t>
      </w:r>
      <w:r w:rsidR="00547A7B">
        <w:t xml:space="preserve">, "New WID: </w:t>
      </w:r>
      <w:r w:rsidR="00547A7B" w:rsidRPr="00547A7B">
        <w:t>LTE/NR spectrum sharing in band 48/n48 frequency range</w:t>
      </w:r>
      <w:r w:rsidR="00547A7B">
        <w:t>", Apple Inc.</w:t>
      </w:r>
      <w:bookmarkEnd w:id="32"/>
    </w:p>
    <w:p w14:paraId="1549D206" w14:textId="77777777" w:rsidR="00813528" w:rsidRDefault="00813528" w:rsidP="00813528">
      <w:pPr>
        <w:pStyle w:val="EX"/>
      </w:pPr>
      <w:bookmarkStart w:id="33" w:name="_Ref39930725"/>
      <w:bookmarkStart w:id="34" w:name="_Ref37344801"/>
      <w:r w:rsidRPr="00F7597C">
        <w:t>R4-2003175</w:t>
      </w:r>
      <w:r>
        <w:t>, "</w:t>
      </w:r>
      <w:r w:rsidRPr="00F7597C">
        <w:t>DSS in LTE/NR band 48/n48</w:t>
      </w:r>
      <w:r>
        <w:t>", Samsung</w:t>
      </w:r>
      <w:bookmarkEnd w:id="33"/>
    </w:p>
    <w:p w14:paraId="4C0AE35B" w14:textId="77777777" w:rsidR="00813528" w:rsidRDefault="00813528" w:rsidP="00813528">
      <w:pPr>
        <w:pStyle w:val="EX"/>
      </w:pPr>
      <w:r w:rsidRPr="00F7597C">
        <w:t>R4-2003212</w:t>
      </w:r>
      <w:r>
        <w:t>, "</w:t>
      </w:r>
      <w:r w:rsidRPr="00F7597C">
        <w:t>On LTE/NR dynamic spectrum sharing for band 48/n48</w:t>
      </w:r>
      <w:r>
        <w:t>", Intel Corporation</w:t>
      </w:r>
    </w:p>
    <w:p w14:paraId="58C0F638" w14:textId="77777777" w:rsidR="00813528" w:rsidRDefault="00813528" w:rsidP="00813528">
      <w:pPr>
        <w:pStyle w:val="EX"/>
      </w:pPr>
      <w:r w:rsidRPr="00F7597C">
        <w:t>R4-2003336</w:t>
      </w:r>
      <w:r>
        <w:t>, "</w:t>
      </w:r>
      <w:r w:rsidRPr="00F7597C">
        <w:t>LTE/NR spectrum sharing in band 48/n48</w:t>
      </w:r>
      <w:r>
        <w:t>", Ericsson</w:t>
      </w:r>
    </w:p>
    <w:p w14:paraId="7DB2AC37" w14:textId="77777777" w:rsidR="00813528" w:rsidRDefault="00813528" w:rsidP="00813528">
      <w:pPr>
        <w:pStyle w:val="EX"/>
      </w:pPr>
      <w:r w:rsidRPr="00F7597C">
        <w:t>R4-2005035</w:t>
      </w:r>
      <w:r>
        <w:t>, "</w:t>
      </w:r>
      <w:r w:rsidRPr="00F7597C">
        <w:t>Study of DSS in band 48/n48 channel raster</w:t>
      </w:r>
      <w:r>
        <w:t xml:space="preserve">", </w:t>
      </w:r>
      <w:proofErr w:type="spellStart"/>
      <w:r>
        <w:t>CableLabs</w:t>
      </w:r>
      <w:proofErr w:type="spellEnd"/>
    </w:p>
    <w:p w14:paraId="4A85AD12" w14:textId="77777777" w:rsidR="00813528" w:rsidRDefault="00813528" w:rsidP="00813528">
      <w:pPr>
        <w:pStyle w:val="EX"/>
      </w:pPr>
      <w:r w:rsidRPr="00F7597C">
        <w:t>R4-2004396</w:t>
      </w:r>
      <w:r>
        <w:t>, "</w:t>
      </w:r>
      <w:r w:rsidRPr="00F7597C">
        <w:t>Views on dynamic spectrum sharing between LTE band 48 and NR band n48</w:t>
      </w:r>
      <w:r>
        <w:t>", Google Inc.</w:t>
      </w:r>
    </w:p>
    <w:p w14:paraId="054D6562" w14:textId="77777777" w:rsidR="00813528" w:rsidRDefault="00813528" w:rsidP="00813528">
      <w:pPr>
        <w:pStyle w:val="EX"/>
      </w:pPr>
      <w:r w:rsidRPr="00F7597C">
        <w:t>R4-2004507</w:t>
      </w:r>
      <w:r>
        <w:t>, "</w:t>
      </w:r>
      <w:r w:rsidRPr="00F7597C">
        <w:t>Views on band 48/n48 spectrum sharing</w:t>
      </w:r>
      <w:r>
        <w:t>", Nokia, Nokia Shanghai Bell</w:t>
      </w:r>
    </w:p>
    <w:p w14:paraId="03B7D91D" w14:textId="34875F7F" w:rsidR="00323657" w:rsidRDefault="00813528" w:rsidP="00813528">
      <w:pPr>
        <w:pStyle w:val="EX"/>
      </w:pPr>
      <w:bookmarkStart w:id="35" w:name="_Ref39930745"/>
      <w:r w:rsidRPr="00F7597C">
        <w:t>R4-2004686</w:t>
      </w:r>
      <w:r>
        <w:t>, "</w:t>
      </w:r>
      <w:r w:rsidRPr="00F7597C">
        <w:t>LTE/NR spectrum sharing in band 48/n48 frequency range</w:t>
      </w:r>
      <w:r>
        <w:t>", Apple Inc.</w:t>
      </w:r>
      <w:bookmarkEnd w:id="34"/>
      <w:bookmarkEnd w:id="35"/>
    </w:p>
    <w:p w14:paraId="2562E46B" w14:textId="36FA57FD" w:rsidR="00B15B8A" w:rsidRDefault="00080512" w:rsidP="00B15B8A">
      <w:pPr>
        <w:pStyle w:val="Heading8"/>
      </w:pPr>
      <w:r w:rsidRPr="004D3578">
        <w:br w:type="page"/>
      </w:r>
    </w:p>
    <w:p w14:paraId="3D0E57A2" w14:textId="77777777" w:rsidR="00B15B8A" w:rsidRPr="00B15B8A" w:rsidRDefault="00B15B8A" w:rsidP="00B15B8A"/>
    <w:p w14:paraId="069A3E16" w14:textId="420FCC05" w:rsidR="00B15B8A" w:rsidRDefault="00B15B8A" w:rsidP="000957D2">
      <w:pPr>
        <w:pStyle w:val="Heading8"/>
      </w:pPr>
      <w:r>
        <w:t>Annex A (excerpt from TS 38.101-1)</w:t>
      </w:r>
    </w:p>
    <w:p w14:paraId="6FA817BD" w14:textId="77777777" w:rsidR="00B15B8A" w:rsidRPr="00414DAE" w:rsidRDefault="00B15B8A" w:rsidP="00B15B8A">
      <w:pPr>
        <w:pStyle w:val="TH"/>
      </w:pPr>
      <w:r w:rsidRPr="00414DAE">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15B8A" w:rsidRPr="00414DAE" w14:paraId="383ABEC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EA39763" w14:textId="77777777" w:rsidR="00B15B8A" w:rsidRPr="00414DAE" w:rsidRDefault="00B15B8A" w:rsidP="00E47973">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4F36FD5" w14:textId="77777777" w:rsidR="00B15B8A" w:rsidRPr="00414DAE" w:rsidRDefault="00B15B8A" w:rsidP="00E47973">
            <w:pPr>
              <w:pStyle w:val="TAH"/>
            </w:pPr>
            <w:r w:rsidRPr="00414DAE">
              <w:t xml:space="preserve">Uplink (UL) </w:t>
            </w:r>
            <w:r w:rsidRPr="00414DAE">
              <w:rPr>
                <w:i/>
              </w:rPr>
              <w:t>operating band</w:t>
            </w:r>
            <w:r w:rsidRPr="00414DAE">
              <w:br/>
              <w:t>BS receive / UE transmit</w:t>
            </w:r>
          </w:p>
          <w:p w14:paraId="0A160112" w14:textId="77777777" w:rsidR="00B15B8A" w:rsidRPr="00414DAE" w:rsidRDefault="00B15B8A" w:rsidP="00E47973">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w:t>
            </w:r>
            <w:proofErr w:type="gramStart"/>
            <w:r w:rsidRPr="00414DAE">
              <w:t xml:space="preserve">–  </w:t>
            </w:r>
            <w:proofErr w:type="spellStart"/>
            <w:r w:rsidRPr="00414DAE">
              <w:t>F</w:t>
            </w:r>
            <w:r w:rsidRPr="00414DAE">
              <w:rPr>
                <w:vertAlign w:val="subscript"/>
              </w:rPr>
              <w:t>UL</w:t>
            </w:r>
            <w:proofErr w:type="gramEnd"/>
            <w:r w:rsidRPr="00414DAE">
              <w:rPr>
                <w:vertAlign w:val="subscript"/>
              </w:rPr>
              <w:t>_high</w:t>
            </w:r>
            <w:proofErr w:type="spellEnd"/>
          </w:p>
          <w:p w14:paraId="0933B5FB" w14:textId="77777777" w:rsidR="00B15B8A" w:rsidRPr="00414DAE" w:rsidRDefault="00B15B8A" w:rsidP="00E4797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FD918A1" w14:textId="77777777" w:rsidR="00B15B8A" w:rsidRPr="00414DAE" w:rsidRDefault="00B15B8A" w:rsidP="00E47973">
            <w:pPr>
              <w:pStyle w:val="TAH"/>
            </w:pPr>
            <w:r w:rsidRPr="00414DAE">
              <w:t xml:space="preserve">Downlink (DL) </w:t>
            </w:r>
            <w:r w:rsidRPr="00414DAE">
              <w:rPr>
                <w:i/>
              </w:rPr>
              <w:t>operating band</w:t>
            </w:r>
            <w:r w:rsidRPr="00414DAE">
              <w:br/>
              <w:t>BS transmit / UE receive</w:t>
            </w:r>
          </w:p>
          <w:p w14:paraId="6692A609" w14:textId="77777777" w:rsidR="00B15B8A" w:rsidRPr="00414DAE" w:rsidRDefault="00B15B8A" w:rsidP="00E47973">
            <w:pPr>
              <w:pStyle w:val="TAH"/>
            </w:pPr>
            <w:proofErr w:type="spellStart"/>
            <w:r w:rsidRPr="00414DAE">
              <w:t>F</w:t>
            </w:r>
            <w:r w:rsidRPr="00414DAE">
              <w:rPr>
                <w:vertAlign w:val="subscript"/>
              </w:rPr>
              <w:t>DL_low</w:t>
            </w:r>
            <w:proofErr w:type="spellEnd"/>
            <w:r w:rsidRPr="00414DAE">
              <w:t xml:space="preserve">   </w:t>
            </w:r>
            <w:proofErr w:type="gramStart"/>
            <w:r w:rsidRPr="00414DAE">
              <w:t xml:space="preserve">–  </w:t>
            </w:r>
            <w:proofErr w:type="spellStart"/>
            <w:r w:rsidRPr="00414DAE">
              <w:t>F</w:t>
            </w:r>
            <w:r w:rsidRPr="00414DAE">
              <w:rPr>
                <w:vertAlign w:val="subscript"/>
              </w:rPr>
              <w:t>DL</w:t>
            </w:r>
            <w:proofErr w:type="gramEnd"/>
            <w:r w:rsidRPr="00414DAE">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22F8A766" w14:textId="77777777" w:rsidR="00B15B8A" w:rsidRPr="00414DAE" w:rsidRDefault="00B15B8A" w:rsidP="00E47973">
            <w:pPr>
              <w:pStyle w:val="TAH"/>
            </w:pPr>
            <w:r w:rsidRPr="00414DAE">
              <w:t>Duplex Mode</w:t>
            </w:r>
          </w:p>
        </w:tc>
      </w:tr>
      <w:tr w:rsidR="00B15B8A" w:rsidRPr="00414DAE" w14:paraId="10FBB2A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0B4F5FD" w14:textId="77777777" w:rsidR="00B15B8A" w:rsidRPr="00414DAE" w:rsidRDefault="00B15B8A" w:rsidP="00E47973">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794DB8C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B5E01D" w14:textId="77777777" w:rsidR="00B15B8A" w:rsidRPr="00414DAE" w:rsidRDefault="00B15B8A" w:rsidP="00E47973">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1D639945" w14:textId="77777777" w:rsidR="00B15B8A" w:rsidRPr="00414DAE" w:rsidRDefault="00B15B8A" w:rsidP="00E47973">
            <w:pPr>
              <w:pStyle w:val="TAC"/>
            </w:pPr>
            <w:r w:rsidRPr="00414DAE">
              <w:t>FDD</w:t>
            </w:r>
          </w:p>
        </w:tc>
      </w:tr>
      <w:tr w:rsidR="00B15B8A" w:rsidRPr="00414DAE" w14:paraId="38CF61D5"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3016831" w14:textId="77777777" w:rsidR="00B15B8A" w:rsidRPr="00414DAE" w:rsidRDefault="00B15B8A" w:rsidP="00E47973">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0806EA22" w14:textId="77777777" w:rsidR="00B15B8A" w:rsidRPr="00414DAE" w:rsidRDefault="00B15B8A" w:rsidP="00E47973">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50D506" w14:textId="77777777" w:rsidR="00B15B8A" w:rsidRPr="00414DAE" w:rsidRDefault="00B15B8A" w:rsidP="00E47973">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14090346" w14:textId="77777777" w:rsidR="00B15B8A" w:rsidRPr="00414DAE" w:rsidRDefault="00B15B8A" w:rsidP="00E47973">
            <w:pPr>
              <w:pStyle w:val="TAC"/>
            </w:pPr>
            <w:r w:rsidRPr="00414DAE">
              <w:t>FDD</w:t>
            </w:r>
          </w:p>
        </w:tc>
      </w:tr>
      <w:tr w:rsidR="00B15B8A" w:rsidRPr="00414DAE" w14:paraId="4FF6547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6E8F436" w14:textId="77777777" w:rsidR="00B15B8A" w:rsidRPr="00414DAE" w:rsidRDefault="00B15B8A" w:rsidP="00E47973">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31ED6833"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BC34949" w14:textId="77777777" w:rsidR="00B15B8A" w:rsidRPr="00414DAE" w:rsidRDefault="00B15B8A" w:rsidP="00E47973">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0DDF70C8" w14:textId="77777777" w:rsidR="00B15B8A" w:rsidRPr="00414DAE" w:rsidRDefault="00B15B8A" w:rsidP="00E47973">
            <w:pPr>
              <w:pStyle w:val="TAC"/>
            </w:pPr>
            <w:r w:rsidRPr="00414DAE">
              <w:t>FDD</w:t>
            </w:r>
          </w:p>
        </w:tc>
      </w:tr>
      <w:tr w:rsidR="00B15B8A" w:rsidRPr="00414DAE" w14:paraId="387B4F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8142337" w14:textId="77777777" w:rsidR="00B15B8A" w:rsidRPr="00414DAE" w:rsidRDefault="00B15B8A" w:rsidP="00E47973">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7797CCB8" w14:textId="77777777" w:rsidR="00B15B8A" w:rsidRPr="00414DAE" w:rsidRDefault="00B15B8A" w:rsidP="00E47973">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595A396" w14:textId="77777777" w:rsidR="00B15B8A" w:rsidRPr="00414DAE" w:rsidRDefault="00B15B8A" w:rsidP="00E47973">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28B164F8" w14:textId="77777777" w:rsidR="00B15B8A" w:rsidRPr="00414DAE" w:rsidRDefault="00B15B8A" w:rsidP="00E47973">
            <w:pPr>
              <w:pStyle w:val="TAC"/>
            </w:pPr>
            <w:r w:rsidRPr="00414DAE">
              <w:t>FDD</w:t>
            </w:r>
          </w:p>
        </w:tc>
      </w:tr>
      <w:tr w:rsidR="00B15B8A" w:rsidRPr="00414DAE" w14:paraId="5C07647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DAFEB97" w14:textId="77777777" w:rsidR="00B15B8A" w:rsidRPr="00414DAE" w:rsidRDefault="00B15B8A" w:rsidP="00E47973">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10EDF472" w14:textId="77777777" w:rsidR="00B15B8A" w:rsidRPr="00414DAE" w:rsidRDefault="00B15B8A" w:rsidP="00E47973">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3C7852B" w14:textId="77777777" w:rsidR="00B15B8A" w:rsidRPr="00414DAE" w:rsidRDefault="00B15B8A" w:rsidP="00E47973">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684C8E99" w14:textId="77777777" w:rsidR="00B15B8A" w:rsidRPr="00414DAE" w:rsidRDefault="00B15B8A" w:rsidP="00E47973">
            <w:pPr>
              <w:pStyle w:val="TAC"/>
            </w:pPr>
            <w:r w:rsidRPr="00414DAE">
              <w:t>FDD</w:t>
            </w:r>
          </w:p>
        </w:tc>
      </w:tr>
      <w:tr w:rsidR="00B15B8A" w:rsidRPr="00414DAE" w14:paraId="79BD533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2A5FDC0" w14:textId="77777777" w:rsidR="00B15B8A" w:rsidRPr="00414DAE" w:rsidRDefault="00B15B8A" w:rsidP="00E47973">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55048464"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957E1C5" w14:textId="77777777" w:rsidR="00B15B8A" w:rsidRPr="00414DAE" w:rsidRDefault="00B15B8A" w:rsidP="00E47973">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2B7D1C8F" w14:textId="77777777" w:rsidR="00B15B8A" w:rsidRPr="00414DAE" w:rsidRDefault="00B15B8A" w:rsidP="00E47973">
            <w:pPr>
              <w:pStyle w:val="TAC"/>
            </w:pPr>
            <w:r w:rsidRPr="00414DAE">
              <w:t>FDD</w:t>
            </w:r>
          </w:p>
        </w:tc>
      </w:tr>
      <w:tr w:rsidR="00B15B8A" w:rsidRPr="00414DAE" w14:paraId="1BE388CF" w14:textId="77777777" w:rsidTr="00E47973">
        <w:trPr>
          <w:jc w:val="center"/>
        </w:trPr>
        <w:tc>
          <w:tcPr>
            <w:tcW w:w="1161" w:type="dxa"/>
            <w:tcBorders>
              <w:top w:val="single" w:sz="4" w:space="0" w:color="auto"/>
              <w:left w:val="single" w:sz="4" w:space="0" w:color="auto"/>
              <w:bottom w:val="nil"/>
              <w:right w:val="single" w:sz="4" w:space="0" w:color="auto"/>
            </w:tcBorders>
          </w:tcPr>
          <w:p w14:paraId="6F2D764F" w14:textId="77777777" w:rsidR="00B15B8A" w:rsidRPr="00414DAE" w:rsidRDefault="00B15B8A" w:rsidP="00E47973">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3E20AA1D" w14:textId="77777777" w:rsidR="00B15B8A" w:rsidRPr="00414DAE" w:rsidRDefault="00B15B8A" w:rsidP="00E47973">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62AE64B" w14:textId="77777777" w:rsidR="00B15B8A" w:rsidRPr="00414DAE" w:rsidRDefault="00B15B8A" w:rsidP="00E47973">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36D170DC" w14:textId="77777777" w:rsidR="00B15B8A" w:rsidRPr="00414DAE" w:rsidRDefault="00B15B8A" w:rsidP="00E47973">
            <w:pPr>
              <w:pStyle w:val="TAC"/>
            </w:pPr>
            <w:r w:rsidRPr="00414DAE">
              <w:t>FDD</w:t>
            </w:r>
          </w:p>
        </w:tc>
      </w:tr>
      <w:tr w:rsidR="00B15B8A" w:rsidRPr="00414DAE" w14:paraId="10CF540A" w14:textId="77777777" w:rsidTr="00E47973">
        <w:trPr>
          <w:jc w:val="center"/>
        </w:trPr>
        <w:tc>
          <w:tcPr>
            <w:tcW w:w="1161" w:type="dxa"/>
            <w:tcBorders>
              <w:top w:val="single" w:sz="4" w:space="0" w:color="auto"/>
              <w:left w:val="single" w:sz="4" w:space="0" w:color="auto"/>
              <w:bottom w:val="nil"/>
              <w:right w:val="single" w:sz="4" w:space="0" w:color="auto"/>
            </w:tcBorders>
          </w:tcPr>
          <w:p w14:paraId="03041B5C" w14:textId="77777777" w:rsidR="00B15B8A" w:rsidRPr="00414DAE" w:rsidRDefault="00B15B8A" w:rsidP="00E47973">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4F9A47B3" w14:textId="77777777" w:rsidR="00B15B8A" w:rsidRPr="00414DAE" w:rsidRDefault="00B15B8A" w:rsidP="00E47973">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CBD8F78" w14:textId="77777777" w:rsidR="00B15B8A" w:rsidRPr="00414DAE" w:rsidRDefault="00B15B8A" w:rsidP="00E47973">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3F35DF96" w14:textId="77777777" w:rsidR="00B15B8A" w:rsidRPr="00414DAE" w:rsidRDefault="00B15B8A" w:rsidP="00E47973">
            <w:pPr>
              <w:pStyle w:val="TAC"/>
            </w:pPr>
            <w:r w:rsidRPr="00414DAE">
              <w:t>FDD</w:t>
            </w:r>
          </w:p>
        </w:tc>
      </w:tr>
      <w:tr w:rsidR="00B15B8A" w:rsidRPr="00414DAE" w14:paraId="1EEE0494" w14:textId="77777777" w:rsidTr="00E47973">
        <w:trPr>
          <w:jc w:val="center"/>
        </w:trPr>
        <w:tc>
          <w:tcPr>
            <w:tcW w:w="1161" w:type="dxa"/>
            <w:tcBorders>
              <w:top w:val="single" w:sz="4" w:space="0" w:color="auto"/>
              <w:left w:val="single" w:sz="4" w:space="0" w:color="auto"/>
              <w:bottom w:val="nil"/>
              <w:right w:val="single" w:sz="4" w:space="0" w:color="auto"/>
            </w:tcBorders>
          </w:tcPr>
          <w:p w14:paraId="7CD7AF3D" w14:textId="77777777" w:rsidR="00B15B8A" w:rsidRPr="00414DAE" w:rsidRDefault="00B15B8A" w:rsidP="00E47973">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96AAC6B" w14:textId="77777777" w:rsidR="00B15B8A" w:rsidRPr="00414DAE" w:rsidRDefault="00B15B8A" w:rsidP="00E47973">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0C658F6B" w14:textId="77777777" w:rsidR="00B15B8A" w:rsidRPr="00414DAE" w:rsidRDefault="00B15B8A" w:rsidP="00E47973">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2F3BA9CE" w14:textId="77777777" w:rsidR="00B15B8A" w:rsidRPr="00414DAE" w:rsidRDefault="00B15B8A" w:rsidP="00E47973">
            <w:pPr>
              <w:pStyle w:val="TAC"/>
            </w:pPr>
            <w:r w:rsidRPr="00414DAE">
              <w:rPr>
                <w:rFonts w:eastAsia="Yu Mincho" w:hint="eastAsia"/>
                <w:lang w:eastAsia="ja-JP"/>
              </w:rPr>
              <w:t>FDD</w:t>
            </w:r>
          </w:p>
        </w:tc>
      </w:tr>
      <w:tr w:rsidR="00B15B8A" w:rsidRPr="00414DAE" w14:paraId="385CEC8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C3252D8" w14:textId="77777777" w:rsidR="00B15B8A" w:rsidRPr="00414DAE" w:rsidRDefault="00B15B8A" w:rsidP="00E47973">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21A10156"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BD040E" w14:textId="77777777" w:rsidR="00B15B8A" w:rsidRPr="00414DAE" w:rsidRDefault="00B15B8A" w:rsidP="00E47973">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46514F53" w14:textId="77777777" w:rsidR="00B15B8A" w:rsidRPr="00414DAE" w:rsidRDefault="00B15B8A" w:rsidP="00E47973">
            <w:pPr>
              <w:pStyle w:val="TAC"/>
            </w:pPr>
            <w:r w:rsidRPr="00414DAE">
              <w:t>FDD</w:t>
            </w:r>
          </w:p>
        </w:tc>
      </w:tr>
      <w:tr w:rsidR="00B15B8A" w:rsidRPr="00414DAE" w14:paraId="0FFF34BD" w14:textId="77777777" w:rsidTr="00E47973">
        <w:trPr>
          <w:jc w:val="center"/>
        </w:trPr>
        <w:tc>
          <w:tcPr>
            <w:tcW w:w="1161" w:type="dxa"/>
            <w:tcBorders>
              <w:top w:val="single" w:sz="4" w:space="0" w:color="auto"/>
              <w:left w:val="single" w:sz="4" w:space="0" w:color="auto"/>
              <w:bottom w:val="nil"/>
              <w:right w:val="single" w:sz="4" w:space="0" w:color="auto"/>
            </w:tcBorders>
          </w:tcPr>
          <w:p w14:paraId="5FEA0A65" w14:textId="77777777" w:rsidR="00B15B8A" w:rsidRPr="00414DAE" w:rsidRDefault="00B15B8A" w:rsidP="00E47973">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309DB65C" w14:textId="77777777" w:rsidR="00B15B8A" w:rsidRPr="00414DAE" w:rsidRDefault="00B15B8A" w:rsidP="00E47973">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2D69AFF4" w14:textId="77777777" w:rsidR="00B15B8A" w:rsidRPr="00414DAE" w:rsidRDefault="00B15B8A" w:rsidP="00E47973">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4A8FF6E3" w14:textId="77777777" w:rsidR="00B15B8A" w:rsidRPr="00414DAE" w:rsidRDefault="00B15B8A" w:rsidP="00E47973">
            <w:pPr>
              <w:pStyle w:val="TAC"/>
            </w:pPr>
            <w:r w:rsidRPr="00414DAE">
              <w:t>FDD</w:t>
            </w:r>
          </w:p>
        </w:tc>
      </w:tr>
      <w:tr w:rsidR="00B15B8A" w:rsidRPr="00414DAE" w14:paraId="579BABA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96FB12" w14:textId="77777777" w:rsidR="00B15B8A" w:rsidRPr="00414DAE" w:rsidRDefault="00B15B8A" w:rsidP="00E47973">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572AB528"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C74B4A6" w14:textId="77777777" w:rsidR="00B15B8A" w:rsidRPr="00414DAE" w:rsidRDefault="00B15B8A" w:rsidP="00E47973">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4442F41C" w14:textId="77777777" w:rsidR="00B15B8A" w:rsidRPr="00414DAE" w:rsidRDefault="00B15B8A" w:rsidP="00E47973">
            <w:pPr>
              <w:pStyle w:val="TAC"/>
            </w:pPr>
            <w:r w:rsidRPr="00414DAE">
              <w:t>FDD</w:t>
            </w:r>
          </w:p>
        </w:tc>
      </w:tr>
      <w:tr w:rsidR="00B15B8A" w:rsidRPr="00414DAE" w14:paraId="4BA4B2F3" w14:textId="77777777" w:rsidTr="00E47973">
        <w:trPr>
          <w:jc w:val="center"/>
        </w:trPr>
        <w:tc>
          <w:tcPr>
            <w:tcW w:w="1161" w:type="dxa"/>
            <w:tcBorders>
              <w:top w:val="single" w:sz="4" w:space="0" w:color="auto"/>
              <w:left w:val="single" w:sz="4" w:space="0" w:color="auto"/>
              <w:bottom w:val="nil"/>
              <w:right w:val="single" w:sz="4" w:space="0" w:color="auto"/>
            </w:tcBorders>
          </w:tcPr>
          <w:p w14:paraId="0A157C44" w14:textId="77777777" w:rsidR="00B15B8A" w:rsidRPr="00414DAE" w:rsidRDefault="00B15B8A" w:rsidP="00E47973">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54CF891" w14:textId="77777777" w:rsidR="00B15B8A" w:rsidRPr="00414DAE" w:rsidRDefault="00B15B8A" w:rsidP="00E47973">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24E8D7E6" w14:textId="77777777" w:rsidR="00B15B8A" w:rsidRPr="00414DAE" w:rsidRDefault="00B15B8A" w:rsidP="00E47973">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3AF6AE6" w14:textId="77777777" w:rsidR="00B15B8A" w:rsidRPr="00414DAE" w:rsidRDefault="00B15B8A" w:rsidP="00E47973">
            <w:pPr>
              <w:pStyle w:val="TAC"/>
            </w:pPr>
            <w:r w:rsidRPr="00414DAE">
              <w:t>FDD</w:t>
            </w:r>
          </w:p>
        </w:tc>
      </w:tr>
      <w:tr w:rsidR="00B15B8A" w:rsidRPr="00414DAE" w14:paraId="4EE0AB2B" w14:textId="77777777" w:rsidTr="00E47973">
        <w:trPr>
          <w:jc w:val="center"/>
        </w:trPr>
        <w:tc>
          <w:tcPr>
            <w:tcW w:w="1161" w:type="dxa"/>
            <w:tcBorders>
              <w:top w:val="single" w:sz="4" w:space="0" w:color="auto"/>
              <w:left w:val="single" w:sz="4" w:space="0" w:color="auto"/>
              <w:bottom w:val="nil"/>
              <w:right w:val="single" w:sz="4" w:space="0" w:color="auto"/>
            </w:tcBorders>
          </w:tcPr>
          <w:p w14:paraId="0871F35D" w14:textId="77777777" w:rsidR="00B15B8A" w:rsidRPr="00414DAE" w:rsidRDefault="00B15B8A" w:rsidP="00E47973">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1691FD85" w14:textId="77777777" w:rsidR="00B15B8A" w:rsidRPr="00414DAE" w:rsidRDefault="00B15B8A" w:rsidP="00E47973">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79B79CC6" w14:textId="77777777" w:rsidR="00B15B8A" w:rsidRPr="00414DAE" w:rsidRDefault="00B15B8A" w:rsidP="00E47973">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14064062" w14:textId="77777777" w:rsidR="00B15B8A" w:rsidRPr="00414DAE" w:rsidRDefault="00B15B8A" w:rsidP="00E47973">
            <w:pPr>
              <w:pStyle w:val="TAC"/>
            </w:pPr>
            <w:r w:rsidRPr="00414DAE">
              <w:t>TDD</w:t>
            </w:r>
          </w:p>
        </w:tc>
      </w:tr>
      <w:tr w:rsidR="00B15B8A" w:rsidRPr="00414DAE" w14:paraId="51D1D86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C1379F9" w14:textId="77777777" w:rsidR="00B15B8A" w:rsidRPr="00414DAE" w:rsidRDefault="00B15B8A" w:rsidP="00E47973">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323B07C5" w14:textId="77777777" w:rsidR="00B15B8A" w:rsidRPr="00414DAE" w:rsidRDefault="00B15B8A" w:rsidP="00E47973">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DA5E0E4" w14:textId="77777777" w:rsidR="00B15B8A" w:rsidRPr="00414DAE" w:rsidRDefault="00B15B8A" w:rsidP="00E47973">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7FB159E0" w14:textId="77777777" w:rsidR="00B15B8A" w:rsidRPr="00414DAE" w:rsidRDefault="00B15B8A" w:rsidP="00E47973">
            <w:pPr>
              <w:pStyle w:val="TAC"/>
            </w:pPr>
            <w:r w:rsidRPr="00414DAE">
              <w:t>TDD</w:t>
            </w:r>
          </w:p>
        </w:tc>
      </w:tr>
      <w:tr w:rsidR="00B15B8A" w:rsidRPr="00414DAE" w14:paraId="04EA393A" w14:textId="77777777" w:rsidTr="00E47973">
        <w:trPr>
          <w:jc w:val="center"/>
        </w:trPr>
        <w:tc>
          <w:tcPr>
            <w:tcW w:w="1161" w:type="dxa"/>
            <w:tcBorders>
              <w:top w:val="single" w:sz="4" w:space="0" w:color="auto"/>
              <w:left w:val="single" w:sz="4" w:space="0" w:color="auto"/>
              <w:bottom w:val="nil"/>
              <w:right w:val="single" w:sz="4" w:space="0" w:color="auto"/>
            </w:tcBorders>
          </w:tcPr>
          <w:p w14:paraId="7A684607" w14:textId="77777777" w:rsidR="00B15B8A" w:rsidRPr="00414DAE" w:rsidRDefault="00B15B8A" w:rsidP="00E47973">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0D536D7D" w14:textId="77777777" w:rsidR="00B15B8A" w:rsidRPr="00414DAE" w:rsidRDefault="00B15B8A" w:rsidP="00E47973">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549BFA19" w14:textId="77777777" w:rsidR="00B15B8A" w:rsidRPr="00414DAE" w:rsidRDefault="00B15B8A" w:rsidP="00E47973">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7ED678EE" w14:textId="77777777" w:rsidR="00B15B8A" w:rsidRPr="00414DAE" w:rsidRDefault="00B15B8A" w:rsidP="00E47973">
            <w:pPr>
              <w:pStyle w:val="TAC"/>
            </w:pPr>
            <w:r w:rsidRPr="00414DAE">
              <w:t>TDD</w:t>
            </w:r>
          </w:p>
        </w:tc>
      </w:tr>
      <w:tr w:rsidR="00B15B8A" w:rsidRPr="00414DAE" w14:paraId="510B4D6A" w14:textId="77777777" w:rsidTr="00E47973">
        <w:trPr>
          <w:jc w:val="center"/>
        </w:trPr>
        <w:tc>
          <w:tcPr>
            <w:tcW w:w="1161" w:type="dxa"/>
            <w:tcBorders>
              <w:top w:val="single" w:sz="4" w:space="0" w:color="auto"/>
              <w:left w:val="single" w:sz="4" w:space="0" w:color="auto"/>
              <w:bottom w:val="nil"/>
              <w:right w:val="single" w:sz="4" w:space="0" w:color="auto"/>
            </w:tcBorders>
          </w:tcPr>
          <w:p w14:paraId="28A215CD" w14:textId="77777777" w:rsidR="00B15B8A" w:rsidRPr="00414DAE" w:rsidRDefault="00B15B8A" w:rsidP="00E47973">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6D2B27FF" w14:textId="77777777" w:rsidR="00B15B8A" w:rsidRPr="00414DAE" w:rsidRDefault="00B15B8A" w:rsidP="00E47973">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2BAA4944" w14:textId="77777777" w:rsidR="00B15B8A" w:rsidRPr="00414DAE" w:rsidRDefault="00B15B8A" w:rsidP="00E47973">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3EC97146" w14:textId="77777777" w:rsidR="00B15B8A" w:rsidRPr="00414DAE" w:rsidRDefault="00B15B8A" w:rsidP="00E47973">
            <w:pPr>
              <w:pStyle w:val="TAC"/>
            </w:pPr>
            <w:r w:rsidRPr="00414DAE">
              <w:t>TDD</w:t>
            </w:r>
          </w:p>
        </w:tc>
      </w:tr>
      <w:tr w:rsidR="00B15B8A" w:rsidRPr="00414DAE" w14:paraId="2C9ABE6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9A5C42F" w14:textId="77777777" w:rsidR="00B15B8A" w:rsidRPr="00B338B3" w:rsidRDefault="00B15B8A" w:rsidP="00E47973">
            <w:pPr>
              <w:pStyle w:val="TAC"/>
            </w:pPr>
            <w:r w:rsidRPr="00B338B3">
              <w:t>n41</w:t>
            </w:r>
          </w:p>
        </w:tc>
        <w:tc>
          <w:tcPr>
            <w:tcW w:w="2715" w:type="dxa"/>
            <w:tcBorders>
              <w:top w:val="single" w:sz="4" w:space="0" w:color="auto"/>
              <w:left w:val="single" w:sz="4" w:space="0" w:color="auto"/>
              <w:bottom w:val="single" w:sz="4" w:space="0" w:color="auto"/>
              <w:right w:val="single" w:sz="4" w:space="0" w:color="auto"/>
            </w:tcBorders>
            <w:hideMark/>
          </w:tcPr>
          <w:p w14:paraId="27640F66"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4AF8B1B"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nil"/>
              <w:right w:val="single" w:sz="4" w:space="0" w:color="auto"/>
            </w:tcBorders>
            <w:hideMark/>
          </w:tcPr>
          <w:p w14:paraId="1D78567D" w14:textId="77777777" w:rsidR="00B15B8A" w:rsidRPr="00B338B3" w:rsidRDefault="00B15B8A" w:rsidP="00E47973">
            <w:pPr>
              <w:pStyle w:val="TAC"/>
            </w:pPr>
            <w:r w:rsidRPr="00B338B3">
              <w:t>TDD</w:t>
            </w:r>
          </w:p>
        </w:tc>
      </w:tr>
      <w:tr w:rsidR="00B15B8A" w:rsidRPr="00414DAE" w14:paraId="1247DF44" w14:textId="77777777" w:rsidTr="00E47973">
        <w:trPr>
          <w:jc w:val="center"/>
        </w:trPr>
        <w:tc>
          <w:tcPr>
            <w:tcW w:w="1161" w:type="dxa"/>
            <w:tcBorders>
              <w:top w:val="single" w:sz="4" w:space="0" w:color="auto"/>
              <w:left w:val="single" w:sz="4" w:space="0" w:color="auto"/>
              <w:bottom w:val="nil"/>
              <w:right w:val="single" w:sz="4" w:space="0" w:color="auto"/>
            </w:tcBorders>
          </w:tcPr>
          <w:p w14:paraId="4787F3E0" w14:textId="77777777" w:rsidR="00B15B8A" w:rsidRPr="00B15B8A" w:rsidRDefault="00B15B8A" w:rsidP="00E47973">
            <w:pPr>
              <w:pStyle w:val="TAC"/>
              <w:rPr>
                <w:highlight w:val="yellow"/>
              </w:rPr>
            </w:pPr>
            <w:r w:rsidRPr="00B15B8A">
              <w:rPr>
                <w:highlight w:val="yellow"/>
              </w:rPr>
              <w:t>n48</w:t>
            </w:r>
          </w:p>
        </w:tc>
        <w:tc>
          <w:tcPr>
            <w:tcW w:w="2715" w:type="dxa"/>
            <w:tcBorders>
              <w:top w:val="single" w:sz="4" w:space="0" w:color="auto"/>
              <w:left w:val="single" w:sz="4" w:space="0" w:color="auto"/>
              <w:bottom w:val="single" w:sz="4" w:space="0" w:color="auto"/>
              <w:right w:val="single" w:sz="4" w:space="0" w:color="auto"/>
            </w:tcBorders>
          </w:tcPr>
          <w:p w14:paraId="45A3AC85" w14:textId="77777777" w:rsidR="00B15B8A" w:rsidRPr="00B15B8A" w:rsidRDefault="00B15B8A" w:rsidP="00E47973">
            <w:pPr>
              <w:pStyle w:val="TAC"/>
              <w:rPr>
                <w:highlight w:val="yellow"/>
              </w:rPr>
            </w:pPr>
            <w:r w:rsidRPr="00B15B8A">
              <w:rPr>
                <w:highlight w:val="yellow"/>
              </w:rPr>
              <w:t>3550 MHz – 3700 MHz</w:t>
            </w:r>
          </w:p>
        </w:tc>
        <w:tc>
          <w:tcPr>
            <w:tcW w:w="2953" w:type="dxa"/>
            <w:tcBorders>
              <w:top w:val="single" w:sz="4" w:space="0" w:color="auto"/>
              <w:left w:val="single" w:sz="4" w:space="0" w:color="auto"/>
              <w:bottom w:val="single" w:sz="4" w:space="0" w:color="auto"/>
              <w:right w:val="single" w:sz="4" w:space="0" w:color="auto"/>
            </w:tcBorders>
          </w:tcPr>
          <w:p w14:paraId="331E437B" w14:textId="77777777" w:rsidR="00B15B8A" w:rsidRPr="00B15B8A" w:rsidRDefault="00B15B8A" w:rsidP="00E47973">
            <w:pPr>
              <w:pStyle w:val="TAC"/>
              <w:rPr>
                <w:highlight w:val="yellow"/>
              </w:rPr>
            </w:pPr>
            <w:r w:rsidRPr="00B15B8A">
              <w:rPr>
                <w:highlight w:val="yellow"/>
              </w:rPr>
              <w:t>3550 MHz – 3700 MHz</w:t>
            </w:r>
          </w:p>
        </w:tc>
        <w:tc>
          <w:tcPr>
            <w:tcW w:w="908" w:type="dxa"/>
            <w:tcBorders>
              <w:top w:val="single" w:sz="4" w:space="0" w:color="auto"/>
              <w:left w:val="single" w:sz="4" w:space="0" w:color="auto"/>
              <w:bottom w:val="nil"/>
              <w:right w:val="single" w:sz="4" w:space="0" w:color="auto"/>
            </w:tcBorders>
          </w:tcPr>
          <w:p w14:paraId="2B0FA55E" w14:textId="77777777" w:rsidR="00B15B8A" w:rsidRPr="00B15B8A" w:rsidRDefault="00B15B8A" w:rsidP="00E47973">
            <w:pPr>
              <w:pStyle w:val="TAC"/>
              <w:rPr>
                <w:highlight w:val="yellow"/>
              </w:rPr>
            </w:pPr>
            <w:r w:rsidRPr="00B15B8A">
              <w:rPr>
                <w:highlight w:val="yellow"/>
              </w:rPr>
              <w:t>TDD</w:t>
            </w:r>
          </w:p>
        </w:tc>
      </w:tr>
      <w:tr w:rsidR="00B15B8A" w:rsidRPr="00414DAE" w14:paraId="3AE70861" w14:textId="77777777" w:rsidTr="00E47973">
        <w:trPr>
          <w:jc w:val="center"/>
        </w:trPr>
        <w:tc>
          <w:tcPr>
            <w:tcW w:w="1161" w:type="dxa"/>
            <w:tcBorders>
              <w:top w:val="single" w:sz="4" w:space="0" w:color="auto"/>
              <w:left w:val="single" w:sz="4" w:space="0" w:color="auto"/>
              <w:bottom w:val="nil"/>
              <w:right w:val="single" w:sz="4" w:space="0" w:color="auto"/>
            </w:tcBorders>
          </w:tcPr>
          <w:p w14:paraId="6A4CFE8E" w14:textId="77777777" w:rsidR="00B15B8A" w:rsidRPr="00414DAE" w:rsidRDefault="00B15B8A" w:rsidP="00E47973">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26CE7909" w14:textId="77777777" w:rsidR="00B15B8A" w:rsidRPr="00414DAE" w:rsidRDefault="00B15B8A" w:rsidP="00E47973">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5A0613E0"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6356EC3" w14:textId="77777777" w:rsidR="00B15B8A" w:rsidRPr="00414DAE" w:rsidRDefault="00B15B8A" w:rsidP="00E47973">
            <w:pPr>
              <w:pStyle w:val="TAC"/>
            </w:pPr>
            <w:r w:rsidRPr="00414DAE">
              <w:t>TDD</w:t>
            </w:r>
            <w:r w:rsidRPr="00414DAE">
              <w:rPr>
                <w:rFonts w:cs="Arial"/>
                <w:vertAlign w:val="superscript"/>
              </w:rPr>
              <w:t>1</w:t>
            </w:r>
          </w:p>
        </w:tc>
      </w:tr>
      <w:tr w:rsidR="00B15B8A" w:rsidRPr="00414DAE" w14:paraId="0249BA78"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394D66" w14:textId="77777777" w:rsidR="00B15B8A" w:rsidRPr="00414DAE" w:rsidRDefault="00B15B8A" w:rsidP="00E47973">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4D5B2BEE" w14:textId="77777777" w:rsidR="00B15B8A" w:rsidRPr="00414DAE" w:rsidRDefault="00B15B8A" w:rsidP="00E47973">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DB11630"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DAD0947" w14:textId="77777777" w:rsidR="00B15B8A" w:rsidRPr="00414DAE" w:rsidRDefault="00B15B8A" w:rsidP="00E47973">
            <w:pPr>
              <w:pStyle w:val="TAC"/>
            </w:pPr>
            <w:r w:rsidRPr="00414DAE">
              <w:t>TDD</w:t>
            </w:r>
          </w:p>
        </w:tc>
      </w:tr>
      <w:tr w:rsidR="00B15B8A" w:rsidRPr="00414DAE" w14:paraId="7D96B39D" w14:textId="77777777" w:rsidTr="00E47973">
        <w:trPr>
          <w:jc w:val="center"/>
        </w:trPr>
        <w:tc>
          <w:tcPr>
            <w:tcW w:w="1161" w:type="dxa"/>
            <w:tcBorders>
              <w:top w:val="single" w:sz="4" w:space="0" w:color="auto"/>
              <w:left w:val="single" w:sz="4" w:space="0" w:color="auto"/>
              <w:bottom w:val="nil"/>
              <w:right w:val="single" w:sz="4" w:space="0" w:color="auto"/>
            </w:tcBorders>
          </w:tcPr>
          <w:p w14:paraId="6183409E" w14:textId="77777777" w:rsidR="00B15B8A" w:rsidRPr="00414DAE" w:rsidRDefault="00B15B8A" w:rsidP="00E47973">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352E1FE" w14:textId="77777777" w:rsidR="00B15B8A" w:rsidRPr="00414DAE" w:rsidRDefault="00B15B8A" w:rsidP="00E47973">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1DB489AB"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32122809" w14:textId="77777777" w:rsidR="00B15B8A" w:rsidRPr="00414DAE" w:rsidRDefault="00B15B8A" w:rsidP="00E47973">
            <w:pPr>
              <w:pStyle w:val="TAC"/>
            </w:pPr>
            <w:r w:rsidRPr="00414DAE">
              <w:t>FDD</w:t>
            </w:r>
            <w:r w:rsidRPr="00414DAE">
              <w:rPr>
                <w:vertAlign w:val="superscript"/>
              </w:rPr>
              <w:t>4</w:t>
            </w:r>
          </w:p>
        </w:tc>
      </w:tr>
      <w:tr w:rsidR="00B15B8A" w:rsidRPr="00414DAE" w14:paraId="5AFE3BB0"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9757FC7" w14:textId="77777777" w:rsidR="00B15B8A" w:rsidRPr="00414DAE" w:rsidRDefault="00B15B8A" w:rsidP="00E47973">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4BB3C4F1"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A972E9D"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24E40771" w14:textId="77777777" w:rsidR="00B15B8A" w:rsidRPr="00414DAE" w:rsidRDefault="00B15B8A" w:rsidP="00E47973">
            <w:pPr>
              <w:pStyle w:val="TAC"/>
            </w:pPr>
            <w:r w:rsidRPr="00414DAE">
              <w:t>FDD</w:t>
            </w:r>
          </w:p>
        </w:tc>
      </w:tr>
      <w:tr w:rsidR="00B15B8A" w:rsidRPr="00414DAE" w14:paraId="705F843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644AD45" w14:textId="77777777" w:rsidR="00B15B8A" w:rsidRPr="00414DAE" w:rsidRDefault="00B15B8A" w:rsidP="00E47973">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73B82434" w14:textId="77777777" w:rsidR="00B15B8A" w:rsidRPr="00414DAE" w:rsidRDefault="00B15B8A" w:rsidP="00E47973">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51CD8E" w14:textId="77777777" w:rsidR="00B15B8A" w:rsidRPr="00414DAE" w:rsidRDefault="00B15B8A" w:rsidP="00E47973">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2F47CBBB" w14:textId="77777777" w:rsidR="00B15B8A" w:rsidRPr="00414DAE" w:rsidRDefault="00B15B8A" w:rsidP="00E47973">
            <w:pPr>
              <w:pStyle w:val="TAC"/>
            </w:pPr>
            <w:r w:rsidRPr="00414DAE">
              <w:t>FDD</w:t>
            </w:r>
          </w:p>
        </w:tc>
      </w:tr>
      <w:tr w:rsidR="00B15B8A" w:rsidRPr="00414DAE" w14:paraId="31AC952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B615163" w14:textId="77777777" w:rsidR="00B15B8A" w:rsidRPr="00414DAE" w:rsidRDefault="00B15B8A" w:rsidP="00E47973">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7F7BF709" w14:textId="77777777" w:rsidR="00B15B8A" w:rsidRPr="00414DAE" w:rsidRDefault="00B15B8A" w:rsidP="00E47973">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1C11DB0" w14:textId="77777777" w:rsidR="00B15B8A" w:rsidRPr="00414DAE" w:rsidRDefault="00B15B8A" w:rsidP="00E47973">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789CC7DE" w14:textId="77777777" w:rsidR="00B15B8A" w:rsidRPr="00414DAE" w:rsidRDefault="00B15B8A" w:rsidP="00E47973">
            <w:pPr>
              <w:pStyle w:val="TAC"/>
            </w:pPr>
            <w:r w:rsidRPr="00414DAE">
              <w:t>FDD</w:t>
            </w:r>
          </w:p>
        </w:tc>
      </w:tr>
      <w:tr w:rsidR="00B15B8A" w:rsidRPr="00414DAE" w14:paraId="558B76EB" w14:textId="77777777" w:rsidTr="00E47973">
        <w:trPr>
          <w:jc w:val="center"/>
        </w:trPr>
        <w:tc>
          <w:tcPr>
            <w:tcW w:w="1161" w:type="dxa"/>
            <w:tcBorders>
              <w:top w:val="single" w:sz="4" w:space="0" w:color="auto"/>
              <w:left w:val="single" w:sz="4" w:space="0" w:color="auto"/>
              <w:bottom w:val="nil"/>
              <w:right w:val="single" w:sz="4" w:space="0" w:color="auto"/>
            </w:tcBorders>
          </w:tcPr>
          <w:p w14:paraId="44E386D6" w14:textId="77777777" w:rsidR="00B15B8A" w:rsidRPr="00414DAE" w:rsidRDefault="00B15B8A" w:rsidP="00E47973">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67B88F04" w14:textId="77777777" w:rsidR="00B15B8A" w:rsidRPr="00414DAE" w:rsidRDefault="00B15B8A" w:rsidP="00E47973">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2E536D09" w14:textId="77777777" w:rsidR="00B15B8A" w:rsidRPr="00414DAE" w:rsidRDefault="00B15B8A" w:rsidP="00E47973">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518AD147" w14:textId="77777777" w:rsidR="00B15B8A" w:rsidRPr="00414DAE" w:rsidRDefault="00B15B8A" w:rsidP="00E47973">
            <w:pPr>
              <w:pStyle w:val="TAC"/>
            </w:pPr>
            <w:r w:rsidRPr="00414DAE">
              <w:t>FDD</w:t>
            </w:r>
          </w:p>
        </w:tc>
      </w:tr>
      <w:tr w:rsidR="00B15B8A" w:rsidRPr="00414DAE" w14:paraId="6F5B81A3"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25E0550" w14:textId="77777777" w:rsidR="00B15B8A" w:rsidRPr="00414DAE" w:rsidRDefault="00B15B8A" w:rsidP="00E47973">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4BFEB623"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059E4206"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23578379" w14:textId="77777777" w:rsidR="00B15B8A" w:rsidRPr="00414DAE" w:rsidRDefault="00B15B8A" w:rsidP="00E47973">
            <w:pPr>
              <w:pStyle w:val="TAC"/>
            </w:pPr>
            <w:r w:rsidRPr="00414DAE">
              <w:t>SDL</w:t>
            </w:r>
          </w:p>
        </w:tc>
      </w:tr>
      <w:tr w:rsidR="00B15B8A" w:rsidRPr="00414DAE" w14:paraId="076B227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4892B66" w14:textId="77777777" w:rsidR="00B15B8A" w:rsidRPr="00414DAE" w:rsidRDefault="00B15B8A" w:rsidP="00E47973">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3D52B229"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28899B06"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20CFDA3" w14:textId="77777777" w:rsidR="00B15B8A" w:rsidRPr="00414DAE" w:rsidRDefault="00B15B8A" w:rsidP="00E47973">
            <w:pPr>
              <w:pStyle w:val="TAC"/>
            </w:pPr>
            <w:r w:rsidRPr="00414DAE">
              <w:t>SDL</w:t>
            </w:r>
          </w:p>
        </w:tc>
      </w:tr>
      <w:tr w:rsidR="00B15B8A" w:rsidRPr="00414DAE" w14:paraId="7A1B4B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417122B" w14:textId="77777777" w:rsidR="00B15B8A" w:rsidRPr="00414DAE" w:rsidRDefault="00B15B8A" w:rsidP="00E47973">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7420BFA7" w14:textId="77777777" w:rsidR="00B15B8A" w:rsidRPr="00414DAE" w:rsidRDefault="00B15B8A" w:rsidP="00E47973">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765672D" w14:textId="77777777" w:rsidR="00B15B8A" w:rsidRPr="00414DAE" w:rsidRDefault="00B15B8A" w:rsidP="00E47973">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833E669" w14:textId="77777777" w:rsidR="00B15B8A" w:rsidRPr="00414DAE" w:rsidRDefault="00B15B8A" w:rsidP="00E47973">
            <w:pPr>
              <w:pStyle w:val="TAC"/>
            </w:pPr>
            <w:r w:rsidRPr="00414DAE">
              <w:t>TDD</w:t>
            </w:r>
          </w:p>
        </w:tc>
      </w:tr>
      <w:tr w:rsidR="00B15B8A" w:rsidRPr="00414DAE" w14:paraId="04DC1B9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436A7B3" w14:textId="77777777" w:rsidR="00B15B8A" w:rsidRPr="00414DAE" w:rsidRDefault="00B15B8A" w:rsidP="00E47973">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3FCC3D7E" w14:textId="77777777" w:rsidR="00B15B8A" w:rsidRPr="00414DAE" w:rsidRDefault="00B15B8A" w:rsidP="00E47973">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5FDED8" w14:textId="77777777" w:rsidR="00B15B8A" w:rsidRPr="00414DAE" w:rsidRDefault="00B15B8A" w:rsidP="00E47973">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0DF4D6AB" w14:textId="77777777" w:rsidR="00B15B8A" w:rsidRPr="00414DAE" w:rsidRDefault="00B15B8A" w:rsidP="00E47973">
            <w:pPr>
              <w:pStyle w:val="TAC"/>
            </w:pPr>
            <w:r w:rsidRPr="00414DAE">
              <w:t>TDD</w:t>
            </w:r>
          </w:p>
        </w:tc>
      </w:tr>
      <w:tr w:rsidR="00B15B8A" w:rsidRPr="00414DAE" w14:paraId="66235E3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B1A3B0F" w14:textId="77777777" w:rsidR="00B15B8A" w:rsidRPr="00414DAE" w:rsidRDefault="00B15B8A" w:rsidP="00E47973">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08585677" w14:textId="77777777" w:rsidR="00B15B8A" w:rsidRPr="00414DAE" w:rsidRDefault="00B15B8A" w:rsidP="00E47973">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FF9C68F" w14:textId="77777777" w:rsidR="00B15B8A" w:rsidRPr="00414DAE" w:rsidRDefault="00B15B8A" w:rsidP="00E47973">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6C431FAF" w14:textId="77777777" w:rsidR="00B15B8A" w:rsidRPr="00414DAE" w:rsidRDefault="00B15B8A" w:rsidP="00E47973">
            <w:pPr>
              <w:pStyle w:val="TAC"/>
            </w:pPr>
            <w:r w:rsidRPr="00414DAE">
              <w:t>TDD</w:t>
            </w:r>
          </w:p>
        </w:tc>
      </w:tr>
      <w:tr w:rsidR="00B15B8A" w:rsidRPr="00414DAE" w14:paraId="5250866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5E1E4CD" w14:textId="77777777" w:rsidR="00B15B8A" w:rsidRPr="00414DAE" w:rsidRDefault="00B15B8A" w:rsidP="00E47973">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76138C99"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05BACC"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1DC0FA1" w14:textId="77777777" w:rsidR="00B15B8A" w:rsidRPr="00414DAE" w:rsidRDefault="00B15B8A" w:rsidP="00E47973">
            <w:pPr>
              <w:pStyle w:val="TAC"/>
            </w:pPr>
            <w:r w:rsidRPr="00414DAE">
              <w:t xml:space="preserve">SUL </w:t>
            </w:r>
          </w:p>
        </w:tc>
      </w:tr>
      <w:tr w:rsidR="00B15B8A" w:rsidRPr="00414DAE" w14:paraId="0304696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641F5DC" w14:textId="77777777" w:rsidR="00B15B8A" w:rsidRPr="00414DAE" w:rsidRDefault="00B15B8A" w:rsidP="00E47973">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B81F933"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441F22B"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10F430E5" w14:textId="77777777" w:rsidR="00B15B8A" w:rsidRPr="00414DAE" w:rsidRDefault="00B15B8A" w:rsidP="00E47973">
            <w:pPr>
              <w:pStyle w:val="TAC"/>
            </w:pPr>
            <w:r w:rsidRPr="00414DAE">
              <w:t xml:space="preserve">SUL </w:t>
            </w:r>
          </w:p>
        </w:tc>
      </w:tr>
      <w:tr w:rsidR="00B15B8A" w:rsidRPr="00414DAE" w14:paraId="77E953C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5B4D6931" w14:textId="77777777" w:rsidR="00B15B8A" w:rsidRPr="00414DAE" w:rsidRDefault="00B15B8A" w:rsidP="00E47973">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43C95A8A"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EA33388"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5FCA23F" w14:textId="77777777" w:rsidR="00B15B8A" w:rsidRPr="00414DAE" w:rsidRDefault="00B15B8A" w:rsidP="00E47973">
            <w:pPr>
              <w:pStyle w:val="TAC"/>
            </w:pPr>
            <w:r w:rsidRPr="00414DAE">
              <w:t xml:space="preserve">SUL </w:t>
            </w:r>
          </w:p>
        </w:tc>
      </w:tr>
      <w:tr w:rsidR="00B15B8A" w:rsidRPr="00414DAE" w14:paraId="6C60D60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D3FF41A" w14:textId="77777777" w:rsidR="00B15B8A" w:rsidRPr="00414DAE" w:rsidRDefault="00B15B8A" w:rsidP="00E47973">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29845832"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384C55"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BD52E5F" w14:textId="77777777" w:rsidR="00B15B8A" w:rsidRPr="00414DAE" w:rsidRDefault="00B15B8A" w:rsidP="00E47973">
            <w:pPr>
              <w:pStyle w:val="TAC"/>
            </w:pPr>
            <w:r w:rsidRPr="00414DAE">
              <w:t>SUL</w:t>
            </w:r>
          </w:p>
        </w:tc>
      </w:tr>
      <w:tr w:rsidR="00B15B8A" w:rsidRPr="00414DAE" w14:paraId="070B4376"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hideMark/>
          </w:tcPr>
          <w:p w14:paraId="59FF39AF" w14:textId="77777777" w:rsidR="00B15B8A" w:rsidRPr="00414DAE" w:rsidRDefault="00B15B8A" w:rsidP="00E47973">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2F54CD8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35CD362"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7B264AAA" w14:textId="77777777" w:rsidR="00B15B8A" w:rsidRPr="00414DAE" w:rsidRDefault="00B15B8A" w:rsidP="00E47973">
            <w:pPr>
              <w:pStyle w:val="TAC"/>
            </w:pPr>
            <w:r w:rsidRPr="00414DAE">
              <w:t>SUL</w:t>
            </w:r>
          </w:p>
        </w:tc>
      </w:tr>
      <w:tr w:rsidR="00B15B8A" w:rsidRPr="00414DAE" w14:paraId="36FD4957"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5627C854" w14:textId="77777777" w:rsidR="00B15B8A" w:rsidRPr="00414DAE" w:rsidRDefault="00B15B8A" w:rsidP="00E47973">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4F3D1CC6"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7685C519"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04E742E0" w14:textId="77777777" w:rsidR="00B15B8A" w:rsidRPr="00414DAE" w:rsidRDefault="00B15B8A" w:rsidP="00E47973">
            <w:pPr>
              <w:pStyle w:val="TAC"/>
            </w:pPr>
            <w:r w:rsidRPr="00414DAE">
              <w:t>SUL</w:t>
            </w:r>
          </w:p>
        </w:tc>
      </w:tr>
      <w:tr w:rsidR="00B15B8A" w:rsidRPr="00414DAE" w14:paraId="6A0FD3B9"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2DF370C3" w14:textId="77777777" w:rsidR="00B15B8A" w:rsidRPr="00B338B3" w:rsidRDefault="00B15B8A" w:rsidP="00E47973">
            <w:pPr>
              <w:pStyle w:val="TAC"/>
            </w:pPr>
            <w:r w:rsidRPr="00B338B3">
              <w:t>n90</w:t>
            </w:r>
          </w:p>
        </w:tc>
        <w:tc>
          <w:tcPr>
            <w:tcW w:w="2715" w:type="dxa"/>
            <w:tcBorders>
              <w:top w:val="single" w:sz="4" w:space="0" w:color="auto"/>
              <w:left w:val="single" w:sz="4" w:space="0" w:color="auto"/>
              <w:bottom w:val="single" w:sz="4" w:space="0" w:color="auto"/>
              <w:right w:val="single" w:sz="4" w:space="0" w:color="auto"/>
            </w:tcBorders>
          </w:tcPr>
          <w:p w14:paraId="6F39C0BA"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tcPr>
          <w:p w14:paraId="15A3A240"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single" w:sz="4" w:space="0" w:color="auto"/>
              <w:right w:val="single" w:sz="4" w:space="0" w:color="auto"/>
            </w:tcBorders>
          </w:tcPr>
          <w:p w14:paraId="41941C56" w14:textId="77777777" w:rsidR="00B15B8A" w:rsidRPr="00B338B3" w:rsidRDefault="00B15B8A" w:rsidP="00E47973">
            <w:pPr>
              <w:pStyle w:val="TAC"/>
            </w:pPr>
            <w:r w:rsidRPr="00B338B3">
              <w:t>TDD</w:t>
            </w:r>
            <w:r w:rsidRPr="00B338B3">
              <w:rPr>
                <w:rFonts w:cs="Arial"/>
                <w:vertAlign w:val="superscript"/>
              </w:rPr>
              <w:t>5</w:t>
            </w:r>
          </w:p>
        </w:tc>
      </w:tr>
      <w:tr w:rsidR="00B15B8A" w:rsidRPr="00414DAE" w14:paraId="4290EF47" w14:textId="77777777" w:rsidTr="00E4797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C3A6128" w14:textId="77777777" w:rsidR="00B15B8A" w:rsidRPr="00B338B3" w:rsidRDefault="00B15B8A" w:rsidP="00E47973">
            <w:pPr>
              <w:pStyle w:val="TAN"/>
            </w:pPr>
            <w:r w:rsidRPr="00B338B3">
              <w:t>NOTE 1:</w:t>
            </w:r>
            <w:r w:rsidRPr="00B338B3">
              <w:tab/>
              <w:t>UE that complies with the NR Band n50 minimum requirements in this specification         shall also comply with the NR Band n51 minimum requirements.</w:t>
            </w:r>
          </w:p>
          <w:p w14:paraId="66AE2C85" w14:textId="77777777" w:rsidR="00B15B8A" w:rsidRPr="00B338B3" w:rsidRDefault="00B15B8A" w:rsidP="00E47973">
            <w:pPr>
              <w:pStyle w:val="TAN"/>
            </w:pPr>
            <w:r w:rsidRPr="00B338B3">
              <w:t>NOTE 2:</w:t>
            </w:r>
            <w:r w:rsidRPr="00B338B3">
              <w:tab/>
              <w:t>UE that complies with the NR Band n75 minimum requirements in this specification         shall also comply with the NR Band n76 minimum requirements.</w:t>
            </w:r>
          </w:p>
          <w:p w14:paraId="42EEE739" w14:textId="77777777" w:rsidR="00B15B8A" w:rsidRPr="00B338B3" w:rsidRDefault="00B15B8A" w:rsidP="00E47973">
            <w:pPr>
              <w:pStyle w:val="TAN"/>
              <w:rPr>
                <w:szCs w:val="18"/>
              </w:rPr>
            </w:pPr>
            <w:r w:rsidRPr="00B338B3">
              <w:t>NOTE 3:</w:t>
            </w:r>
            <w:r w:rsidRPr="00B338B3">
              <w:tab/>
              <w:t>Uplink transmission is not allowed at this band for UE with external vehicle-mounted antennas</w:t>
            </w:r>
            <w:r w:rsidRPr="00B338B3">
              <w:rPr>
                <w:szCs w:val="18"/>
              </w:rPr>
              <w:t>.</w:t>
            </w:r>
          </w:p>
          <w:p w14:paraId="622947AD" w14:textId="77777777" w:rsidR="00B15B8A" w:rsidRPr="00B338B3" w:rsidRDefault="00B15B8A" w:rsidP="00E47973">
            <w:pPr>
              <w:pStyle w:val="TAN"/>
              <w:rPr>
                <w:lang w:eastAsia="en-GB"/>
              </w:rPr>
            </w:pPr>
            <w:r w:rsidRPr="00B338B3">
              <w:rPr>
                <w:lang w:eastAsia="en-GB"/>
              </w:rPr>
              <w:t>NOTE 4:</w:t>
            </w:r>
            <w:r w:rsidRPr="00B338B3">
              <w:rPr>
                <w:lang w:eastAsia="en-GB"/>
              </w:rPr>
              <w:tab/>
            </w:r>
            <w:r w:rsidRPr="00B338B3">
              <w:t>A UE that complies with the NR Band n65 minimum requirements in this specification</w:t>
            </w:r>
            <w:r w:rsidRPr="00B338B3">
              <w:rPr>
                <w:lang w:eastAsia="en-GB"/>
              </w:rPr>
              <w:t xml:space="preserve"> shall also comply with the NR Band n1 minimum requirements.</w:t>
            </w:r>
          </w:p>
          <w:p w14:paraId="64AFAD1C" w14:textId="77777777" w:rsidR="00B15B8A" w:rsidRPr="00B338B3" w:rsidRDefault="00B15B8A" w:rsidP="00E47973">
            <w:pPr>
              <w:pStyle w:val="TAN"/>
            </w:pPr>
            <w:r w:rsidRPr="00B338B3">
              <w:t>NOTE 5:</w:t>
            </w:r>
            <w:r w:rsidRPr="00B338B3">
              <w:tab/>
              <w:t xml:space="preserve">Unless otherwise stated, the applicability of requirements </w:t>
            </w:r>
            <w:r w:rsidRPr="00B338B3">
              <w:rPr>
                <w:u w:val="single"/>
              </w:rPr>
              <w:t>for Band [n90] is in accordance with that for Band n41; a UE supporting Band [n90] shall</w:t>
            </w:r>
            <w:r w:rsidRPr="00B338B3">
              <w:t xml:space="preserve"> meet the requirements for Band n41.</w:t>
            </w:r>
          </w:p>
        </w:tc>
      </w:tr>
    </w:tbl>
    <w:p w14:paraId="4D38440B" w14:textId="77777777" w:rsidR="00B15B8A" w:rsidRPr="00414DAE" w:rsidRDefault="00B15B8A" w:rsidP="00B15B8A"/>
    <w:p w14:paraId="215B5640" w14:textId="7312A5D8" w:rsidR="00B15B8A" w:rsidRDefault="00B15B8A" w:rsidP="00B15B8A"/>
    <w:p w14:paraId="150ACCF9" w14:textId="5A661C09" w:rsidR="00B15B8A" w:rsidRDefault="00B15B8A" w:rsidP="00B15B8A">
      <w:pPr>
        <w:spacing w:after="0"/>
      </w:pPr>
      <w:r>
        <w:br w:type="page"/>
      </w:r>
    </w:p>
    <w:p w14:paraId="181779F1" w14:textId="664C8A1D" w:rsidR="000957D2" w:rsidRDefault="000957D2" w:rsidP="000957D2">
      <w:pPr>
        <w:pStyle w:val="Heading8"/>
      </w:pPr>
      <w:r w:rsidRPr="004D3578">
        <w:lastRenderedPageBreak/>
        <w:t xml:space="preserve">Annex </w:t>
      </w:r>
      <w:r w:rsidR="00B15B8A">
        <w:t>B</w:t>
      </w:r>
      <w:r w:rsidRPr="004D3578">
        <w:t xml:space="preserve"> (</w:t>
      </w:r>
      <w:r w:rsidR="007933DD">
        <w:t>excerpt from TS 38.101-1</w:t>
      </w:r>
      <w:r w:rsidRPr="004D3578">
        <w:t>):</w:t>
      </w:r>
      <w:r w:rsidRPr="004D3578">
        <w:br/>
      </w:r>
    </w:p>
    <w:p w14:paraId="297A5315" w14:textId="77777777" w:rsidR="000957D2" w:rsidRPr="00414DAE" w:rsidRDefault="000957D2" w:rsidP="000957D2">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957D2" w:rsidRPr="00414DAE" w14:paraId="164847C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4D207F9" w14:textId="77777777" w:rsidR="000957D2" w:rsidRPr="00414DAE" w:rsidRDefault="000957D2" w:rsidP="000957D2">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888AFE7" w14:textId="77777777" w:rsidR="000957D2" w:rsidRPr="00414DAE" w:rsidRDefault="000957D2" w:rsidP="000957D2">
            <w:pPr>
              <w:pStyle w:val="TAH"/>
            </w:pPr>
            <w:proofErr w:type="spellStart"/>
            <w:r w:rsidRPr="00414DAE">
              <w:t>ΔF</w:t>
            </w:r>
            <w:r w:rsidRPr="00414DAE">
              <w:rPr>
                <w:vertAlign w:val="subscript"/>
              </w:rPr>
              <w:t>Raster</w:t>
            </w:r>
            <w:proofErr w:type="spellEnd"/>
          </w:p>
          <w:p w14:paraId="4ED0FF98" w14:textId="77777777" w:rsidR="000957D2" w:rsidRPr="00414DAE" w:rsidRDefault="000957D2" w:rsidP="000957D2">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EA396B" w14:textId="77777777" w:rsidR="000957D2" w:rsidRPr="00414DAE" w:rsidRDefault="000957D2" w:rsidP="000957D2">
            <w:pPr>
              <w:pStyle w:val="TAH"/>
              <w:rPr>
                <w:rFonts w:eastAsia="Yu Mincho"/>
              </w:rPr>
            </w:pPr>
            <w:r w:rsidRPr="00414DAE">
              <w:rPr>
                <w:rFonts w:eastAsia="Yu Mincho"/>
              </w:rPr>
              <w:t>Uplink</w:t>
            </w:r>
          </w:p>
          <w:p w14:paraId="2EA9977D"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3B25532D" w14:textId="77777777" w:rsidR="000957D2" w:rsidRPr="00414DAE" w:rsidRDefault="000957D2" w:rsidP="000957D2">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1F4CB1A" w14:textId="77777777" w:rsidR="000957D2" w:rsidRPr="00414DAE" w:rsidRDefault="000957D2" w:rsidP="000957D2">
            <w:pPr>
              <w:pStyle w:val="TAH"/>
              <w:rPr>
                <w:rFonts w:eastAsia="Yu Mincho"/>
              </w:rPr>
            </w:pPr>
            <w:r w:rsidRPr="00414DAE">
              <w:rPr>
                <w:rFonts w:eastAsia="Yu Mincho"/>
              </w:rPr>
              <w:t>Downlink</w:t>
            </w:r>
          </w:p>
          <w:p w14:paraId="4720718C" w14:textId="77777777" w:rsidR="000957D2" w:rsidRPr="00414DAE" w:rsidRDefault="000957D2" w:rsidP="000957D2">
            <w:pPr>
              <w:pStyle w:val="TAH"/>
              <w:rPr>
                <w:rFonts w:eastAsia="Yu Mincho"/>
                <w:vertAlign w:val="subscript"/>
              </w:rPr>
            </w:pPr>
            <w:r w:rsidRPr="00414DAE">
              <w:rPr>
                <w:rFonts w:eastAsia="Yu Mincho"/>
              </w:rPr>
              <w:t>Range of N</w:t>
            </w:r>
            <w:r w:rsidRPr="00414DAE">
              <w:rPr>
                <w:rFonts w:eastAsia="Yu Mincho"/>
                <w:vertAlign w:val="subscript"/>
              </w:rPr>
              <w:t>REF</w:t>
            </w:r>
          </w:p>
          <w:p w14:paraId="42B0DE2D" w14:textId="77777777" w:rsidR="000957D2" w:rsidRPr="00414DAE" w:rsidRDefault="000957D2" w:rsidP="000957D2">
            <w:pPr>
              <w:pStyle w:val="TAH"/>
              <w:rPr>
                <w:rFonts w:eastAsia="Yu Mincho"/>
              </w:rPr>
            </w:pPr>
            <w:r w:rsidRPr="00414DAE">
              <w:rPr>
                <w:rFonts w:eastAsia="Yu Mincho"/>
              </w:rPr>
              <w:t>(First – &lt;Step size&gt; – Last)</w:t>
            </w:r>
          </w:p>
        </w:tc>
      </w:tr>
      <w:tr w:rsidR="000957D2" w:rsidRPr="00414DAE" w14:paraId="21F0A55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DF6788E" w14:textId="77777777" w:rsidR="000957D2" w:rsidRPr="00414DAE" w:rsidRDefault="000957D2" w:rsidP="000957D2">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237BC29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E40C91" w14:textId="77777777" w:rsidR="000957D2" w:rsidRPr="00414DAE" w:rsidRDefault="000957D2" w:rsidP="000957D2">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0C2F2FE" w14:textId="77777777" w:rsidR="000957D2" w:rsidRPr="00414DAE" w:rsidRDefault="000957D2" w:rsidP="000957D2">
            <w:pPr>
              <w:pStyle w:val="TAC"/>
              <w:rPr>
                <w:rFonts w:eastAsia="Yu Mincho"/>
              </w:rPr>
            </w:pPr>
            <w:r w:rsidRPr="00414DAE">
              <w:t>422000</w:t>
            </w:r>
            <w:r w:rsidRPr="00414DAE">
              <w:rPr>
                <w:rFonts w:eastAsia="Yu Mincho"/>
              </w:rPr>
              <w:t xml:space="preserve"> – &lt;20&gt; – 434000</w:t>
            </w:r>
          </w:p>
        </w:tc>
      </w:tr>
      <w:tr w:rsidR="000957D2" w:rsidRPr="00414DAE" w14:paraId="34888A3C"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8047EE8" w14:textId="77777777" w:rsidR="000957D2" w:rsidRPr="00414DAE" w:rsidRDefault="000957D2" w:rsidP="000957D2">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4F8564DE"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7B89A4" w14:textId="77777777" w:rsidR="000957D2" w:rsidRPr="00414DAE" w:rsidRDefault="000957D2" w:rsidP="000957D2">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D5C2F1E" w14:textId="77777777" w:rsidR="000957D2" w:rsidRPr="00414DAE" w:rsidRDefault="000957D2" w:rsidP="000957D2">
            <w:pPr>
              <w:pStyle w:val="TAC"/>
              <w:rPr>
                <w:rFonts w:eastAsia="Yu Mincho"/>
              </w:rPr>
            </w:pPr>
            <w:r w:rsidRPr="00414DAE">
              <w:t>386000</w:t>
            </w:r>
            <w:r w:rsidRPr="00414DAE">
              <w:rPr>
                <w:rFonts w:eastAsia="Yu Mincho"/>
              </w:rPr>
              <w:t xml:space="preserve"> – &lt;20&gt; – 398000</w:t>
            </w:r>
          </w:p>
        </w:tc>
      </w:tr>
      <w:tr w:rsidR="000957D2" w:rsidRPr="00414DAE" w14:paraId="00D0DDE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52BEEB2" w14:textId="77777777" w:rsidR="000957D2" w:rsidRPr="00414DAE" w:rsidRDefault="000957D2" w:rsidP="000957D2">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31710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1D80D1" w14:textId="77777777" w:rsidR="000957D2" w:rsidRPr="00414DAE" w:rsidRDefault="000957D2" w:rsidP="000957D2">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EE3B62D" w14:textId="77777777" w:rsidR="000957D2" w:rsidRPr="00414DAE" w:rsidRDefault="000957D2" w:rsidP="000957D2">
            <w:pPr>
              <w:pStyle w:val="TAC"/>
              <w:rPr>
                <w:rFonts w:eastAsia="Yu Mincho"/>
              </w:rPr>
            </w:pPr>
            <w:r w:rsidRPr="00414DAE">
              <w:t>361000</w:t>
            </w:r>
            <w:r w:rsidRPr="00414DAE">
              <w:rPr>
                <w:rFonts w:eastAsia="Yu Mincho"/>
              </w:rPr>
              <w:t xml:space="preserve"> – &lt;20&gt; – 376000</w:t>
            </w:r>
          </w:p>
        </w:tc>
      </w:tr>
      <w:tr w:rsidR="000957D2" w:rsidRPr="00414DAE" w14:paraId="3B6C847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7DD9CA4" w14:textId="77777777" w:rsidR="000957D2" w:rsidRPr="00414DAE" w:rsidRDefault="000957D2" w:rsidP="000957D2">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3BCF22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6ACB5D" w14:textId="77777777" w:rsidR="000957D2" w:rsidRPr="00414DAE" w:rsidRDefault="000957D2" w:rsidP="000957D2">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600859DE" w14:textId="77777777" w:rsidR="000957D2" w:rsidRPr="00414DAE" w:rsidRDefault="000957D2" w:rsidP="000957D2">
            <w:pPr>
              <w:pStyle w:val="TAC"/>
              <w:rPr>
                <w:rFonts w:eastAsia="Yu Mincho"/>
              </w:rPr>
            </w:pPr>
            <w:r w:rsidRPr="00414DAE">
              <w:t>173800</w:t>
            </w:r>
            <w:r w:rsidRPr="00414DAE">
              <w:rPr>
                <w:rFonts w:eastAsia="Yu Mincho"/>
              </w:rPr>
              <w:t xml:space="preserve"> – &lt;20&gt; – 178800</w:t>
            </w:r>
          </w:p>
        </w:tc>
      </w:tr>
      <w:tr w:rsidR="000957D2" w:rsidRPr="00414DAE" w14:paraId="7438DF5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D23D6B9" w14:textId="77777777" w:rsidR="000957D2" w:rsidRPr="00414DAE" w:rsidRDefault="000957D2" w:rsidP="000957D2">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72F16832"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2374312" w14:textId="77777777" w:rsidR="000957D2" w:rsidRPr="00414DAE" w:rsidRDefault="000957D2" w:rsidP="000957D2">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D14DB97" w14:textId="77777777" w:rsidR="000957D2" w:rsidRPr="00414DAE" w:rsidRDefault="000957D2" w:rsidP="000957D2">
            <w:pPr>
              <w:pStyle w:val="TAC"/>
              <w:rPr>
                <w:rFonts w:eastAsia="Yu Mincho"/>
              </w:rPr>
            </w:pPr>
            <w:r w:rsidRPr="00414DAE">
              <w:t>524000</w:t>
            </w:r>
            <w:r w:rsidRPr="00414DAE">
              <w:rPr>
                <w:rFonts w:eastAsia="Yu Mincho"/>
              </w:rPr>
              <w:t xml:space="preserve"> – &lt;20&gt; – 538000</w:t>
            </w:r>
          </w:p>
        </w:tc>
      </w:tr>
      <w:tr w:rsidR="000957D2" w:rsidRPr="00414DAE" w14:paraId="5BDF4CDB"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44DDAC68" w14:textId="77777777" w:rsidR="000957D2" w:rsidRPr="00414DAE" w:rsidRDefault="000957D2" w:rsidP="000957D2">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072BDF7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295963"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256ED6E" w14:textId="77777777" w:rsidR="000957D2" w:rsidRPr="00414DAE" w:rsidRDefault="000957D2" w:rsidP="000957D2">
            <w:pPr>
              <w:pStyle w:val="TAC"/>
            </w:pPr>
            <w:r w:rsidRPr="00414DAE">
              <w:t>185000</w:t>
            </w:r>
            <w:r w:rsidRPr="00414DAE">
              <w:rPr>
                <w:rFonts w:eastAsia="Yu Mincho"/>
              </w:rPr>
              <w:t xml:space="preserve"> – &lt;20&gt; – 192000</w:t>
            </w:r>
          </w:p>
        </w:tc>
      </w:tr>
      <w:tr w:rsidR="000957D2" w:rsidRPr="00414DAE" w14:paraId="347F9E2A"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0945ABC" w14:textId="77777777" w:rsidR="000957D2" w:rsidRPr="00414DAE" w:rsidRDefault="000957D2" w:rsidP="000957D2">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76699B5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C7A1A0C" w14:textId="77777777" w:rsidR="000957D2" w:rsidRPr="00414DAE" w:rsidRDefault="000957D2" w:rsidP="000957D2">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0346217E" w14:textId="77777777" w:rsidR="000957D2" w:rsidRPr="00414DAE" w:rsidRDefault="000957D2" w:rsidP="000957D2">
            <w:pPr>
              <w:pStyle w:val="TAC"/>
            </w:pPr>
            <w:r w:rsidRPr="00414DAE">
              <w:t>145800 – &lt;20&gt; – 149200</w:t>
            </w:r>
          </w:p>
        </w:tc>
      </w:tr>
      <w:tr w:rsidR="000957D2" w:rsidRPr="00414DAE" w14:paraId="3A6516A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EE37E5D" w14:textId="77777777" w:rsidR="000957D2" w:rsidRPr="00414DAE" w:rsidRDefault="000957D2" w:rsidP="000957D2">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18737CBF" w14:textId="77777777" w:rsidR="000957D2" w:rsidRPr="00414DAE" w:rsidRDefault="000957D2" w:rsidP="000957D2">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21855F64" w14:textId="77777777" w:rsidR="000957D2" w:rsidRPr="00414DAE" w:rsidRDefault="000957D2" w:rsidP="000957D2">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14A9350E" w14:textId="77777777" w:rsidR="000957D2" w:rsidRPr="00414DAE" w:rsidRDefault="000957D2" w:rsidP="000957D2">
            <w:pPr>
              <w:pStyle w:val="TAC"/>
            </w:pPr>
            <w:r w:rsidRPr="00414DAE">
              <w:t>151600 – &lt;20&gt; – 153600</w:t>
            </w:r>
          </w:p>
        </w:tc>
      </w:tr>
      <w:tr w:rsidR="000957D2" w:rsidRPr="00414DAE" w14:paraId="2314E30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321EF56" w14:textId="77777777" w:rsidR="000957D2" w:rsidRPr="00414DAE" w:rsidRDefault="000957D2" w:rsidP="000957D2">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57E78FB5" w14:textId="77777777" w:rsidR="000957D2" w:rsidRPr="00414DAE" w:rsidRDefault="000957D2" w:rsidP="000957D2">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6980E7F2" w14:textId="77777777" w:rsidR="000957D2" w:rsidRPr="00414DAE" w:rsidRDefault="000957D2" w:rsidP="000957D2">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114F1CE9" w14:textId="77777777" w:rsidR="000957D2" w:rsidRPr="00414DAE" w:rsidRDefault="000957D2" w:rsidP="000957D2">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0957D2" w:rsidRPr="00414DAE" w14:paraId="2F010689"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3552DFF" w14:textId="77777777" w:rsidR="000957D2" w:rsidRPr="00414DAE" w:rsidRDefault="000957D2" w:rsidP="000957D2">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25D275E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02699A" w14:textId="77777777" w:rsidR="000957D2" w:rsidRPr="00414DAE" w:rsidRDefault="000957D2" w:rsidP="000957D2">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599F961" w14:textId="77777777" w:rsidR="000957D2" w:rsidRPr="00414DAE" w:rsidRDefault="000957D2" w:rsidP="000957D2">
            <w:pPr>
              <w:pStyle w:val="TAC"/>
            </w:pPr>
            <w:r w:rsidRPr="00414DAE">
              <w:t>158200</w:t>
            </w:r>
            <w:r w:rsidRPr="00414DAE">
              <w:rPr>
                <w:rFonts w:eastAsia="Yu Mincho"/>
              </w:rPr>
              <w:t xml:space="preserve"> – &lt;20&gt; – 164200</w:t>
            </w:r>
          </w:p>
        </w:tc>
      </w:tr>
      <w:tr w:rsidR="000957D2" w:rsidRPr="00414DAE" w14:paraId="4FB590E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56478D4" w14:textId="77777777" w:rsidR="000957D2" w:rsidRPr="00414DAE" w:rsidRDefault="000957D2" w:rsidP="000957D2">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0A7C4CAA"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5D95BB98" w14:textId="77777777" w:rsidR="000957D2" w:rsidRPr="00414DAE" w:rsidRDefault="000957D2" w:rsidP="000957D2">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544AAC01" w14:textId="77777777" w:rsidR="000957D2" w:rsidRPr="00414DAE" w:rsidRDefault="000957D2" w:rsidP="000957D2">
            <w:pPr>
              <w:pStyle w:val="TAC"/>
            </w:pPr>
            <w:r w:rsidRPr="00414DAE">
              <w:t>386000 – &lt;20&gt; – 399000</w:t>
            </w:r>
          </w:p>
        </w:tc>
      </w:tr>
      <w:tr w:rsidR="000957D2" w:rsidRPr="00414DAE" w14:paraId="1D2E435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038404DF" w14:textId="77777777" w:rsidR="000957D2" w:rsidRPr="00414DAE" w:rsidRDefault="000957D2" w:rsidP="000957D2">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7ABB9F8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E3C095" w14:textId="77777777" w:rsidR="000957D2" w:rsidRPr="00414DAE" w:rsidRDefault="000957D2" w:rsidP="000957D2">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5E5FD2FE" w14:textId="77777777" w:rsidR="000957D2" w:rsidRPr="00414DAE" w:rsidRDefault="000957D2" w:rsidP="000957D2">
            <w:pPr>
              <w:pStyle w:val="TAC"/>
            </w:pPr>
            <w:r w:rsidRPr="00414DAE">
              <w:t>151600</w:t>
            </w:r>
            <w:r w:rsidRPr="00414DAE">
              <w:rPr>
                <w:rFonts w:eastAsia="Yu Mincho"/>
              </w:rPr>
              <w:t xml:space="preserve"> – &lt;20&gt; – 160600</w:t>
            </w:r>
          </w:p>
        </w:tc>
      </w:tr>
      <w:tr w:rsidR="000957D2" w:rsidRPr="00414DAE" w14:paraId="01348E04"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2D993F5" w14:textId="77777777" w:rsidR="000957D2" w:rsidRPr="00414DAE" w:rsidRDefault="000957D2" w:rsidP="000957D2">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400DD87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358153" w14:textId="77777777" w:rsidR="000957D2" w:rsidRPr="00414DAE" w:rsidRDefault="000957D2" w:rsidP="000957D2">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15AF4D48" w14:textId="77777777" w:rsidR="000957D2" w:rsidRPr="00414DAE" w:rsidRDefault="000957D2" w:rsidP="000957D2">
            <w:pPr>
              <w:pStyle w:val="TAC"/>
            </w:pPr>
            <w:r w:rsidRPr="00414DAE">
              <w:t>470000 – &lt;20&gt; – 472000</w:t>
            </w:r>
          </w:p>
        </w:tc>
      </w:tr>
      <w:tr w:rsidR="000957D2" w:rsidRPr="00414DAE" w14:paraId="6ADF950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5838CE2C" w14:textId="77777777" w:rsidR="000957D2" w:rsidRPr="00414DAE" w:rsidRDefault="000957D2" w:rsidP="000957D2">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164A59F6"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D69E77E" w14:textId="77777777" w:rsidR="000957D2" w:rsidRPr="00414DAE" w:rsidRDefault="000957D2" w:rsidP="000957D2">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2E29E4C" w14:textId="77777777" w:rsidR="000957D2" w:rsidRPr="00414DAE" w:rsidRDefault="000957D2" w:rsidP="000957D2">
            <w:pPr>
              <w:pStyle w:val="TAC"/>
            </w:pPr>
            <w:r w:rsidRPr="00414DAE">
              <w:t>402000 – &lt;20&gt; – 405000</w:t>
            </w:r>
          </w:p>
        </w:tc>
      </w:tr>
      <w:tr w:rsidR="000957D2" w:rsidRPr="00414DAE" w14:paraId="0F7F2CD7"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E665D48" w14:textId="77777777" w:rsidR="000957D2" w:rsidRPr="00414DAE" w:rsidRDefault="000957D2" w:rsidP="000957D2">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58155E4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CFDDA8" w14:textId="77777777" w:rsidR="000957D2" w:rsidRPr="00414DAE" w:rsidRDefault="000957D2" w:rsidP="000957D2">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F775185" w14:textId="77777777" w:rsidR="000957D2" w:rsidRPr="00414DAE" w:rsidRDefault="000957D2" w:rsidP="000957D2">
            <w:pPr>
              <w:pStyle w:val="TAC"/>
            </w:pPr>
            <w:r w:rsidRPr="00414DAE">
              <w:t>514000</w:t>
            </w:r>
            <w:r w:rsidRPr="00414DAE">
              <w:rPr>
                <w:rFonts w:eastAsia="Yu Mincho"/>
              </w:rPr>
              <w:t xml:space="preserve"> – &lt;20&gt; – 524000</w:t>
            </w:r>
          </w:p>
        </w:tc>
      </w:tr>
      <w:tr w:rsidR="000957D2" w:rsidRPr="00414DAE" w14:paraId="0602886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1CE7FF90" w14:textId="77777777" w:rsidR="000957D2" w:rsidRPr="00414DAE" w:rsidRDefault="000957D2" w:rsidP="000957D2">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0B43E76C"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711BEE0" w14:textId="77777777" w:rsidR="000957D2" w:rsidRPr="00414DAE" w:rsidRDefault="000957D2" w:rsidP="000957D2">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0ED46A66" w14:textId="77777777" w:rsidR="000957D2" w:rsidRPr="00414DAE" w:rsidRDefault="000957D2" w:rsidP="000957D2">
            <w:pPr>
              <w:pStyle w:val="TAC"/>
            </w:pPr>
            <w:r w:rsidRPr="00414DAE">
              <w:t>376000 – &lt;20&gt; – 384000</w:t>
            </w:r>
          </w:p>
        </w:tc>
      </w:tr>
      <w:tr w:rsidR="000957D2" w:rsidRPr="00414DAE" w14:paraId="1FC17890"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2A386802" w14:textId="77777777" w:rsidR="000957D2" w:rsidRPr="00414DAE" w:rsidRDefault="000957D2" w:rsidP="000957D2">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0FAE739" w14:textId="77777777" w:rsidR="000957D2" w:rsidRPr="00414DAE" w:rsidRDefault="000957D2" w:rsidP="000957D2">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44854F06" w14:textId="77777777" w:rsidR="000957D2" w:rsidRPr="00414DAE" w:rsidRDefault="000957D2" w:rsidP="000957D2">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49356070" w14:textId="77777777" w:rsidR="000957D2" w:rsidRPr="00414DAE" w:rsidRDefault="000957D2" w:rsidP="000957D2">
            <w:pPr>
              <w:pStyle w:val="TAC"/>
            </w:pPr>
            <w:r w:rsidRPr="00414DAE">
              <w:t>460000 – &lt;20&gt; – 480000</w:t>
            </w:r>
          </w:p>
        </w:tc>
      </w:tr>
      <w:tr w:rsidR="000957D2" w:rsidRPr="00414DAE" w14:paraId="40FE2D6E"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5C3AF7EA" w14:textId="77777777" w:rsidR="000957D2" w:rsidRPr="00B15B8A" w:rsidRDefault="000957D2" w:rsidP="000957D2">
            <w:pPr>
              <w:pStyle w:val="TAC"/>
            </w:pPr>
            <w:r w:rsidRPr="00B15B8A">
              <w:t>n41</w:t>
            </w:r>
          </w:p>
        </w:tc>
        <w:tc>
          <w:tcPr>
            <w:tcW w:w="1146" w:type="dxa"/>
            <w:tcBorders>
              <w:top w:val="single" w:sz="4" w:space="0" w:color="auto"/>
              <w:left w:val="single" w:sz="4" w:space="0" w:color="auto"/>
              <w:bottom w:val="single" w:sz="4" w:space="0" w:color="auto"/>
              <w:right w:val="single" w:sz="4" w:space="0" w:color="auto"/>
            </w:tcBorders>
            <w:hideMark/>
          </w:tcPr>
          <w:p w14:paraId="5D45B069" w14:textId="77777777" w:rsidR="000957D2" w:rsidRPr="00B15B8A" w:rsidRDefault="000957D2" w:rsidP="000957D2">
            <w:pPr>
              <w:pStyle w:val="TAC"/>
              <w:rPr>
                <w:rFonts w:eastAsia="Yu Mincho"/>
              </w:rPr>
            </w:pPr>
            <w:r w:rsidRPr="00B15B8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58D9545" w14:textId="77777777" w:rsidR="000957D2" w:rsidRPr="00B15B8A" w:rsidRDefault="000957D2" w:rsidP="000957D2">
            <w:pPr>
              <w:pStyle w:val="TAC"/>
            </w:pPr>
            <w:r w:rsidRPr="00B15B8A">
              <w:t>499200</w:t>
            </w:r>
            <w:r w:rsidRPr="00B15B8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3A44BD6" w14:textId="77777777" w:rsidR="000957D2" w:rsidRPr="00B15B8A" w:rsidRDefault="000957D2" w:rsidP="000957D2">
            <w:pPr>
              <w:pStyle w:val="TAC"/>
            </w:pPr>
            <w:r w:rsidRPr="00B15B8A">
              <w:t>499200</w:t>
            </w:r>
            <w:r w:rsidRPr="00B15B8A">
              <w:rPr>
                <w:rFonts w:eastAsia="Yu Mincho"/>
              </w:rPr>
              <w:t xml:space="preserve"> – &lt;3&gt; – 537999</w:t>
            </w:r>
          </w:p>
        </w:tc>
      </w:tr>
      <w:tr w:rsidR="000957D2" w:rsidRPr="00414DAE" w14:paraId="23A92549" w14:textId="77777777" w:rsidTr="0016641C">
        <w:trPr>
          <w:jc w:val="center"/>
        </w:trPr>
        <w:tc>
          <w:tcPr>
            <w:tcW w:w="1242" w:type="dxa"/>
            <w:vMerge/>
            <w:tcBorders>
              <w:left w:val="single" w:sz="4" w:space="0" w:color="auto"/>
              <w:bottom w:val="single" w:sz="4" w:space="0" w:color="auto"/>
              <w:right w:val="single" w:sz="4" w:space="0" w:color="auto"/>
            </w:tcBorders>
          </w:tcPr>
          <w:p w14:paraId="7221A2E2" w14:textId="77777777" w:rsidR="000957D2" w:rsidRPr="00B15B8A"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F72B4B6" w14:textId="77777777" w:rsidR="000957D2" w:rsidRPr="00B15B8A" w:rsidRDefault="000957D2" w:rsidP="000957D2">
            <w:pPr>
              <w:pStyle w:val="TAC"/>
              <w:rPr>
                <w:rFonts w:eastAsia="Yu Mincho"/>
              </w:rPr>
            </w:pPr>
            <w:r w:rsidRPr="00B15B8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E8B604A" w14:textId="77777777" w:rsidR="000957D2" w:rsidRPr="00B15B8A" w:rsidRDefault="000957D2" w:rsidP="000957D2">
            <w:pPr>
              <w:pStyle w:val="TAC"/>
            </w:pPr>
            <w:r w:rsidRPr="00B15B8A">
              <w:t>499200</w:t>
            </w:r>
            <w:r w:rsidRPr="00B15B8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3F9DD3D" w14:textId="77777777" w:rsidR="000957D2" w:rsidRPr="00B15B8A" w:rsidRDefault="000957D2" w:rsidP="000957D2">
            <w:pPr>
              <w:pStyle w:val="TAC"/>
            </w:pPr>
            <w:r w:rsidRPr="00B15B8A">
              <w:t>499200</w:t>
            </w:r>
            <w:r w:rsidRPr="00B15B8A">
              <w:rPr>
                <w:rFonts w:eastAsia="Yu Mincho"/>
              </w:rPr>
              <w:t xml:space="preserve"> – &lt;6&gt; – 537996</w:t>
            </w:r>
          </w:p>
        </w:tc>
      </w:tr>
      <w:tr w:rsidR="000957D2" w:rsidRPr="00414DAE" w14:paraId="2F7AD3DA" w14:textId="77777777" w:rsidTr="0016641C">
        <w:trPr>
          <w:jc w:val="center"/>
        </w:trPr>
        <w:tc>
          <w:tcPr>
            <w:tcW w:w="1242" w:type="dxa"/>
            <w:vMerge w:val="restart"/>
            <w:tcBorders>
              <w:left w:val="single" w:sz="4" w:space="0" w:color="auto"/>
              <w:right w:val="single" w:sz="4" w:space="0" w:color="auto"/>
            </w:tcBorders>
            <w:vAlign w:val="center"/>
          </w:tcPr>
          <w:p w14:paraId="2B0816DF" w14:textId="77777777" w:rsidR="000957D2" w:rsidRPr="00B15B8A" w:rsidRDefault="000957D2" w:rsidP="000957D2">
            <w:pPr>
              <w:pStyle w:val="TAC"/>
              <w:rPr>
                <w:highlight w:val="yellow"/>
              </w:rPr>
            </w:pPr>
            <w:r w:rsidRPr="00B15B8A">
              <w:rPr>
                <w:highlight w:val="yellow"/>
              </w:rPr>
              <w:t>n48</w:t>
            </w:r>
          </w:p>
        </w:tc>
        <w:tc>
          <w:tcPr>
            <w:tcW w:w="1146" w:type="dxa"/>
            <w:tcBorders>
              <w:top w:val="single" w:sz="4" w:space="0" w:color="auto"/>
              <w:left w:val="single" w:sz="4" w:space="0" w:color="auto"/>
              <w:bottom w:val="single" w:sz="4" w:space="0" w:color="auto"/>
              <w:right w:val="single" w:sz="4" w:space="0" w:color="auto"/>
            </w:tcBorders>
          </w:tcPr>
          <w:p w14:paraId="70622913" w14:textId="77777777" w:rsidR="000957D2" w:rsidRPr="00B15B8A" w:rsidRDefault="000957D2" w:rsidP="000957D2">
            <w:pPr>
              <w:pStyle w:val="TAC"/>
              <w:rPr>
                <w:rFonts w:eastAsia="Yu Mincho"/>
                <w:highlight w:val="yellow"/>
              </w:rPr>
            </w:pPr>
            <w:r w:rsidRPr="00B15B8A">
              <w:rPr>
                <w:rFonts w:eastAsia="Yu Mincho"/>
                <w:highlight w:val="yellow"/>
              </w:rPr>
              <w:t>15</w:t>
            </w:r>
          </w:p>
        </w:tc>
        <w:tc>
          <w:tcPr>
            <w:tcW w:w="2876" w:type="dxa"/>
            <w:tcBorders>
              <w:top w:val="single" w:sz="4" w:space="0" w:color="auto"/>
              <w:left w:val="single" w:sz="4" w:space="0" w:color="auto"/>
              <w:bottom w:val="single" w:sz="4" w:space="0" w:color="auto"/>
              <w:right w:val="single" w:sz="4" w:space="0" w:color="auto"/>
            </w:tcBorders>
          </w:tcPr>
          <w:p w14:paraId="00CEA35C"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c>
          <w:tcPr>
            <w:tcW w:w="2877" w:type="dxa"/>
            <w:tcBorders>
              <w:top w:val="single" w:sz="4" w:space="0" w:color="auto"/>
              <w:left w:val="single" w:sz="4" w:space="0" w:color="auto"/>
              <w:bottom w:val="single" w:sz="4" w:space="0" w:color="auto"/>
              <w:right w:val="single" w:sz="4" w:space="0" w:color="auto"/>
            </w:tcBorders>
          </w:tcPr>
          <w:p w14:paraId="125DB1CE" w14:textId="77777777" w:rsidR="000957D2" w:rsidRPr="00B15B8A" w:rsidRDefault="000957D2" w:rsidP="000957D2">
            <w:pPr>
              <w:pStyle w:val="TAC"/>
              <w:rPr>
                <w:highlight w:val="yellow"/>
              </w:rPr>
            </w:pPr>
            <w:r w:rsidRPr="00B15B8A">
              <w:rPr>
                <w:highlight w:val="yellow"/>
              </w:rPr>
              <w:t xml:space="preserve">636667 </w:t>
            </w:r>
            <w:r w:rsidRPr="00B15B8A">
              <w:rPr>
                <w:rFonts w:eastAsia="Yu Mincho"/>
                <w:highlight w:val="yellow"/>
              </w:rPr>
              <w:t>– &lt;1&gt; – 646666</w:t>
            </w:r>
          </w:p>
        </w:tc>
      </w:tr>
      <w:tr w:rsidR="000957D2" w:rsidRPr="00414DAE" w14:paraId="5ACE987C" w14:textId="77777777" w:rsidTr="0016641C">
        <w:trPr>
          <w:jc w:val="center"/>
        </w:trPr>
        <w:tc>
          <w:tcPr>
            <w:tcW w:w="1242" w:type="dxa"/>
            <w:vMerge/>
            <w:tcBorders>
              <w:left w:val="single" w:sz="4" w:space="0" w:color="auto"/>
              <w:bottom w:val="single" w:sz="4" w:space="0" w:color="auto"/>
              <w:right w:val="single" w:sz="4" w:space="0" w:color="auto"/>
            </w:tcBorders>
          </w:tcPr>
          <w:p w14:paraId="161E1107" w14:textId="77777777" w:rsidR="000957D2" w:rsidRPr="00B15B8A" w:rsidRDefault="000957D2" w:rsidP="000957D2">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tcPr>
          <w:p w14:paraId="1A7FE591" w14:textId="77777777" w:rsidR="000957D2" w:rsidRPr="00B15B8A" w:rsidRDefault="000957D2" w:rsidP="000957D2">
            <w:pPr>
              <w:pStyle w:val="TAC"/>
              <w:rPr>
                <w:rFonts w:eastAsia="Yu Mincho"/>
                <w:highlight w:val="yellow"/>
              </w:rPr>
            </w:pPr>
            <w:r w:rsidRPr="00B15B8A">
              <w:rPr>
                <w:rFonts w:eastAsia="Yu Mincho"/>
                <w:highlight w:val="yellow"/>
              </w:rPr>
              <w:t>30</w:t>
            </w:r>
          </w:p>
        </w:tc>
        <w:tc>
          <w:tcPr>
            <w:tcW w:w="2876" w:type="dxa"/>
            <w:tcBorders>
              <w:top w:val="single" w:sz="4" w:space="0" w:color="auto"/>
              <w:left w:val="single" w:sz="4" w:space="0" w:color="auto"/>
              <w:bottom w:val="single" w:sz="4" w:space="0" w:color="auto"/>
              <w:right w:val="single" w:sz="4" w:space="0" w:color="auto"/>
            </w:tcBorders>
          </w:tcPr>
          <w:p w14:paraId="3796A75B"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c>
          <w:tcPr>
            <w:tcW w:w="2877" w:type="dxa"/>
            <w:tcBorders>
              <w:top w:val="single" w:sz="4" w:space="0" w:color="auto"/>
              <w:left w:val="single" w:sz="4" w:space="0" w:color="auto"/>
              <w:bottom w:val="single" w:sz="4" w:space="0" w:color="auto"/>
              <w:right w:val="single" w:sz="4" w:space="0" w:color="auto"/>
            </w:tcBorders>
          </w:tcPr>
          <w:p w14:paraId="299F2EAE" w14:textId="77777777" w:rsidR="000957D2" w:rsidRPr="00B15B8A" w:rsidRDefault="000957D2" w:rsidP="000957D2">
            <w:pPr>
              <w:pStyle w:val="TAC"/>
              <w:rPr>
                <w:highlight w:val="yellow"/>
              </w:rPr>
            </w:pPr>
            <w:r w:rsidRPr="00B15B8A">
              <w:rPr>
                <w:highlight w:val="yellow"/>
              </w:rPr>
              <w:t xml:space="preserve">636668 </w:t>
            </w:r>
            <w:r w:rsidRPr="00B15B8A">
              <w:rPr>
                <w:rFonts w:eastAsia="Yu Mincho"/>
                <w:highlight w:val="yellow"/>
              </w:rPr>
              <w:t>– &lt;2&gt; – 646666</w:t>
            </w:r>
          </w:p>
        </w:tc>
      </w:tr>
      <w:tr w:rsidR="000957D2" w:rsidRPr="00414DAE" w14:paraId="6DE99A3B" w14:textId="77777777" w:rsidTr="0016641C">
        <w:trPr>
          <w:jc w:val="center"/>
        </w:trPr>
        <w:tc>
          <w:tcPr>
            <w:tcW w:w="1242" w:type="dxa"/>
            <w:tcBorders>
              <w:left w:val="single" w:sz="4" w:space="0" w:color="auto"/>
              <w:bottom w:val="single" w:sz="4" w:space="0" w:color="auto"/>
              <w:right w:val="single" w:sz="4" w:space="0" w:color="auto"/>
            </w:tcBorders>
          </w:tcPr>
          <w:p w14:paraId="42BCADA1" w14:textId="77777777" w:rsidR="000957D2" w:rsidRPr="00414DAE" w:rsidRDefault="000957D2" w:rsidP="000957D2">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5B5DD87F"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76644" w14:textId="77777777" w:rsidR="000957D2" w:rsidRPr="00414DAE" w:rsidRDefault="000957D2" w:rsidP="000957D2">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602B0848"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43997C4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35CEAEBD" w14:textId="77777777" w:rsidR="000957D2" w:rsidRPr="00414DAE" w:rsidRDefault="000957D2" w:rsidP="000957D2">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5512525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ECB61B" w14:textId="77777777" w:rsidR="000957D2" w:rsidRPr="00414DAE" w:rsidRDefault="000957D2" w:rsidP="000957D2">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26130AFE"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7E64863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7242817E" w14:textId="77777777" w:rsidR="000957D2" w:rsidRPr="00414DAE" w:rsidRDefault="000957D2" w:rsidP="000957D2">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7C6EB1B6"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A48588" w14:textId="77777777" w:rsidR="000957D2" w:rsidRPr="00414DAE" w:rsidRDefault="000957D2" w:rsidP="000957D2">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BA39A54"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038B704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17EF0EE" w14:textId="77777777" w:rsidR="000957D2" w:rsidRPr="00414DAE" w:rsidRDefault="000957D2" w:rsidP="000957D2">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2DEDD6C5"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55043B"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0901BE9" w14:textId="77777777" w:rsidR="000957D2" w:rsidRPr="00414DAE" w:rsidRDefault="000957D2" w:rsidP="000957D2">
            <w:pPr>
              <w:pStyle w:val="TAC"/>
            </w:pPr>
            <w:r w:rsidRPr="00414DAE">
              <w:t>422000</w:t>
            </w:r>
            <w:r w:rsidRPr="00414DAE">
              <w:rPr>
                <w:rFonts w:eastAsia="Yu Mincho"/>
              </w:rPr>
              <w:t xml:space="preserve"> – &lt;20&gt; – 440000</w:t>
            </w:r>
          </w:p>
        </w:tc>
      </w:tr>
      <w:tr w:rsidR="000957D2" w:rsidRPr="00414DAE" w14:paraId="746BB8C6"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175ECA81" w14:textId="77777777" w:rsidR="000957D2" w:rsidRPr="00414DAE" w:rsidRDefault="000957D2" w:rsidP="000957D2">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2A8B7C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38BDB9" w14:textId="77777777" w:rsidR="000957D2" w:rsidRPr="00414DAE" w:rsidRDefault="000957D2" w:rsidP="000957D2">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FD33381" w14:textId="77777777" w:rsidR="000957D2" w:rsidRPr="00414DAE" w:rsidRDefault="000957D2" w:rsidP="000957D2">
            <w:pPr>
              <w:pStyle w:val="TAC"/>
            </w:pPr>
            <w:r w:rsidRPr="00414DAE">
              <w:t>399000</w:t>
            </w:r>
            <w:r w:rsidRPr="00414DAE">
              <w:rPr>
                <w:rFonts w:eastAsia="Yu Mincho"/>
              </w:rPr>
              <w:t xml:space="preserve"> – &lt;20&gt; – 404000</w:t>
            </w:r>
          </w:p>
        </w:tc>
      </w:tr>
      <w:tr w:rsidR="000957D2" w:rsidRPr="00414DAE" w14:paraId="0E887B05"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639C66C2" w14:textId="77777777" w:rsidR="000957D2" w:rsidRPr="00414DAE" w:rsidRDefault="000957D2" w:rsidP="000957D2">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021F10CC"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CD4204C" w14:textId="77777777" w:rsidR="000957D2" w:rsidRPr="00414DAE" w:rsidRDefault="000957D2" w:rsidP="000957D2">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0E7FAAC" w14:textId="77777777" w:rsidR="000957D2" w:rsidRPr="00414DAE" w:rsidRDefault="000957D2" w:rsidP="000957D2">
            <w:pPr>
              <w:pStyle w:val="TAC"/>
            </w:pPr>
            <w:r w:rsidRPr="00414DAE">
              <w:t>123400</w:t>
            </w:r>
            <w:r w:rsidRPr="00414DAE">
              <w:rPr>
                <w:rFonts w:eastAsia="Yu Mincho"/>
              </w:rPr>
              <w:t xml:space="preserve"> – &lt;20&gt; – 130400</w:t>
            </w:r>
          </w:p>
        </w:tc>
      </w:tr>
      <w:tr w:rsidR="000957D2" w:rsidRPr="00414DAE" w14:paraId="2203E85D"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E41CE6" w14:textId="77777777" w:rsidR="000957D2" w:rsidRPr="00414DAE" w:rsidRDefault="000957D2" w:rsidP="000957D2">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5E35723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C10A2" w14:textId="77777777" w:rsidR="000957D2" w:rsidRPr="00414DAE" w:rsidRDefault="000957D2" w:rsidP="000957D2">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3C6F078" w14:textId="77777777" w:rsidR="000957D2" w:rsidRPr="00414DAE" w:rsidRDefault="000957D2" w:rsidP="000957D2">
            <w:pPr>
              <w:pStyle w:val="TAC"/>
            </w:pPr>
            <w:r w:rsidRPr="00414DAE">
              <w:t>295000</w:t>
            </w:r>
            <w:r w:rsidRPr="00414DAE">
              <w:rPr>
                <w:rFonts w:eastAsia="Yu Mincho"/>
              </w:rPr>
              <w:t xml:space="preserve"> – &lt;20&gt; – 303600</w:t>
            </w:r>
          </w:p>
        </w:tc>
      </w:tr>
      <w:tr w:rsidR="000957D2" w:rsidRPr="00414DAE" w14:paraId="74871911"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tcPr>
          <w:p w14:paraId="0AF5F72E" w14:textId="77777777" w:rsidR="000957D2" w:rsidRPr="00414DAE" w:rsidRDefault="000957D2" w:rsidP="000957D2">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1918467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3538018"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4565FC26" w14:textId="77777777" w:rsidR="000957D2" w:rsidRPr="00414DAE" w:rsidRDefault="000957D2" w:rsidP="000957D2">
            <w:pPr>
              <w:pStyle w:val="TAC"/>
            </w:pPr>
            <w:r w:rsidRPr="00414DAE">
              <w:t>286400</w:t>
            </w:r>
            <w:r w:rsidRPr="00414DAE">
              <w:rPr>
                <w:rFonts w:eastAsia="Yu Mincho"/>
              </w:rPr>
              <w:t xml:space="preserve"> – &lt;20&gt; – 303400</w:t>
            </w:r>
          </w:p>
        </w:tc>
      </w:tr>
      <w:tr w:rsidR="000957D2" w:rsidRPr="00414DAE" w14:paraId="3C19B613"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DD98427" w14:textId="77777777" w:rsidR="000957D2" w:rsidRPr="00414DAE" w:rsidRDefault="000957D2" w:rsidP="000957D2">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1CAFCA6D"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F56DA0" w14:textId="77777777" w:rsidR="000957D2" w:rsidRPr="00414DAE" w:rsidRDefault="000957D2" w:rsidP="000957D2">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487B452D" w14:textId="77777777" w:rsidR="000957D2" w:rsidRPr="00414DAE" w:rsidRDefault="000957D2" w:rsidP="000957D2">
            <w:pPr>
              <w:pStyle w:val="TAC"/>
            </w:pPr>
            <w:r w:rsidRPr="00414DAE">
              <w:t>285400</w:t>
            </w:r>
            <w:r w:rsidRPr="00414DAE">
              <w:rPr>
                <w:rFonts w:eastAsia="Yu Mincho"/>
              </w:rPr>
              <w:t xml:space="preserve"> – &lt;20&gt; – 286400</w:t>
            </w:r>
          </w:p>
        </w:tc>
      </w:tr>
      <w:tr w:rsidR="000957D2" w:rsidRPr="00414DAE" w14:paraId="2CB1CA6D" w14:textId="77777777" w:rsidTr="0016641C">
        <w:trPr>
          <w:jc w:val="center"/>
        </w:trPr>
        <w:tc>
          <w:tcPr>
            <w:tcW w:w="1242" w:type="dxa"/>
            <w:vMerge w:val="restart"/>
            <w:tcBorders>
              <w:top w:val="single" w:sz="4" w:space="0" w:color="auto"/>
              <w:left w:val="single" w:sz="4" w:space="0" w:color="auto"/>
              <w:right w:val="single" w:sz="4" w:space="0" w:color="auto"/>
            </w:tcBorders>
            <w:vAlign w:val="center"/>
            <w:hideMark/>
          </w:tcPr>
          <w:p w14:paraId="416AD1DE" w14:textId="77777777" w:rsidR="000957D2" w:rsidRPr="00414DAE" w:rsidRDefault="000957D2" w:rsidP="000957D2">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3A01F8C2"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B0EC69" w14:textId="77777777" w:rsidR="000957D2" w:rsidRPr="00414DAE" w:rsidRDefault="000957D2" w:rsidP="000957D2">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66A725A" w14:textId="77777777" w:rsidR="000957D2" w:rsidRPr="00414DAE" w:rsidRDefault="000957D2" w:rsidP="000957D2">
            <w:pPr>
              <w:pStyle w:val="TAC"/>
            </w:pPr>
            <w:r w:rsidRPr="00414DAE">
              <w:t>620000</w:t>
            </w:r>
            <w:r w:rsidRPr="00414DAE">
              <w:rPr>
                <w:rFonts w:eastAsia="Yu Mincho"/>
              </w:rPr>
              <w:t xml:space="preserve"> – &lt;1&gt; – 680000</w:t>
            </w:r>
          </w:p>
        </w:tc>
      </w:tr>
      <w:tr w:rsidR="000957D2" w:rsidRPr="00414DAE" w14:paraId="42284F7D" w14:textId="77777777" w:rsidTr="0016641C">
        <w:trPr>
          <w:jc w:val="center"/>
        </w:trPr>
        <w:tc>
          <w:tcPr>
            <w:tcW w:w="1242" w:type="dxa"/>
            <w:vMerge/>
            <w:tcBorders>
              <w:left w:val="single" w:sz="4" w:space="0" w:color="auto"/>
              <w:right w:val="single" w:sz="4" w:space="0" w:color="auto"/>
            </w:tcBorders>
            <w:vAlign w:val="center"/>
          </w:tcPr>
          <w:p w14:paraId="3BAF885F"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80F7702" w14:textId="77777777" w:rsidR="000957D2" w:rsidRPr="00414DAE" w:rsidRDefault="000957D2" w:rsidP="000957D2">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6455610A" w14:textId="77777777" w:rsidR="000957D2" w:rsidRPr="00414DAE" w:rsidRDefault="000957D2" w:rsidP="000957D2">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A78AA41" w14:textId="77777777" w:rsidR="000957D2" w:rsidRPr="00414DAE" w:rsidRDefault="000957D2" w:rsidP="000957D2">
            <w:pPr>
              <w:pStyle w:val="TAC"/>
            </w:pPr>
            <w:r w:rsidRPr="00414DAE">
              <w:t>620000</w:t>
            </w:r>
            <w:r w:rsidRPr="00414DAE">
              <w:rPr>
                <w:rFonts w:eastAsia="Yu Mincho"/>
              </w:rPr>
              <w:t xml:space="preserve"> – &lt;2&gt; – 680000</w:t>
            </w:r>
          </w:p>
        </w:tc>
      </w:tr>
      <w:tr w:rsidR="000957D2" w:rsidRPr="00414DAE" w14:paraId="621F32D6"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1F7E3A04" w14:textId="77777777" w:rsidR="000957D2" w:rsidRPr="00414DAE" w:rsidRDefault="000957D2" w:rsidP="000957D2">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4884697E"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CFEFE7" w14:textId="77777777" w:rsidR="000957D2" w:rsidRPr="00414DAE" w:rsidRDefault="000957D2" w:rsidP="000957D2">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6331E53" w14:textId="77777777" w:rsidR="000957D2" w:rsidRPr="00414DAE" w:rsidRDefault="000957D2" w:rsidP="000957D2">
            <w:pPr>
              <w:pStyle w:val="TAC"/>
            </w:pPr>
            <w:r w:rsidRPr="00414DAE">
              <w:t>620000</w:t>
            </w:r>
            <w:r w:rsidRPr="00414DAE">
              <w:rPr>
                <w:rFonts w:eastAsia="Yu Mincho"/>
              </w:rPr>
              <w:t xml:space="preserve"> – &lt;1&gt; – 653333</w:t>
            </w:r>
          </w:p>
        </w:tc>
      </w:tr>
      <w:tr w:rsidR="000957D2" w:rsidRPr="00414DAE" w14:paraId="774BD998"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1EE3007"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09B57927"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1F58345" w14:textId="77777777" w:rsidR="000957D2" w:rsidRPr="00414DAE" w:rsidRDefault="000957D2" w:rsidP="000957D2">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2B9A717" w14:textId="77777777" w:rsidR="000957D2" w:rsidRPr="00414DAE" w:rsidRDefault="000957D2" w:rsidP="000957D2">
            <w:pPr>
              <w:pStyle w:val="TAC"/>
            </w:pPr>
            <w:r w:rsidRPr="00414DAE">
              <w:t>620000</w:t>
            </w:r>
            <w:r w:rsidRPr="00414DAE">
              <w:rPr>
                <w:rFonts w:eastAsia="Yu Mincho"/>
              </w:rPr>
              <w:t xml:space="preserve"> – &lt;2&gt; – 653332</w:t>
            </w:r>
          </w:p>
        </w:tc>
      </w:tr>
      <w:tr w:rsidR="000957D2" w:rsidRPr="00414DAE" w14:paraId="1BB79A75" w14:textId="77777777" w:rsidTr="0016641C">
        <w:trPr>
          <w:jc w:val="center"/>
        </w:trPr>
        <w:tc>
          <w:tcPr>
            <w:tcW w:w="1242" w:type="dxa"/>
            <w:vMerge w:val="restart"/>
            <w:tcBorders>
              <w:left w:val="single" w:sz="4" w:space="0" w:color="auto"/>
              <w:bottom w:val="single" w:sz="4" w:space="0" w:color="auto"/>
              <w:right w:val="single" w:sz="4" w:space="0" w:color="auto"/>
            </w:tcBorders>
            <w:vAlign w:val="center"/>
            <w:hideMark/>
          </w:tcPr>
          <w:p w14:paraId="33E79DEC" w14:textId="77777777" w:rsidR="000957D2" w:rsidRPr="00414DAE" w:rsidRDefault="000957D2" w:rsidP="000957D2">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57A22A65"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3413F5C" w14:textId="77777777" w:rsidR="000957D2" w:rsidRPr="00414DAE" w:rsidRDefault="000957D2" w:rsidP="000957D2">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92857A7" w14:textId="77777777" w:rsidR="000957D2" w:rsidRPr="00414DAE" w:rsidRDefault="000957D2" w:rsidP="000957D2">
            <w:pPr>
              <w:pStyle w:val="TAC"/>
            </w:pPr>
            <w:r w:rsidRPr="00414DAE">
              <w:t>693334</w:t>
            </w:r>
            <w:r w:rsidRPr="00414DAE">
              <w:rPr>
                <w:rFonts w:eastAsia="Yu Mincho"/>
              </w:rPr>
              <w:t xml:space="preserve"> – &lt;1&gt; – 733333</w:t>
            </w:r>
          </w:p>
        </w:tc>
      </w:tr>
      <w:tr w:rsidR="000957D2" w:rsidRPr="00414DAE" w14:paraId="5C52A626" w14:textId="77777777" w:rsidTr="0016641C">
        <w:trPr>
          <w:jc w:val="center"/>
        </w:trPr>
        <w:tc>
          <w:tcPr>
            <w:tcW w:w="1242" w:type="dxa"/>
            <w:vMerge/>
            <w:tcBorders>
              <w:top w:val="single" w:sz="4" w:space="0" w:color="auto"/>
              <w:left w:val="single" w:sz="4" w:space="0" w:color="auto"/>
              <w:right w:val="single" w:sz="4" w:space="0" w:color="auto"/>
            </w:tcBorders>
            <w:vAlign w:val="center"/>
          </w:tcPr>
          <w:p w14:paraId="6DAD3D9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2A1FACF5"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3AFF5C" w14:textId="77777777" w:rsidR="000957D2" w:rsidRPr="00414DAE" w:rsidRDefault="000957D2" w:rsidP="000957D2">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1E63236C" w14:textId="77777777" w:rsidR="000957D2" w:rsidRPr="00414DAE" w:rsidRDefault="000957D2" w:rsidP="000957D2">
            <w:pPr>
              <w:pStyle w:val="TAC"/>
            </w:pPr>
            <w:r w:rsidRPr="00414DAE">
              <w:t>693334</w:t>
            </w:r>
            <w:r w:rsidRPr="00414DAE">
              <w:rPr>
                <w:rFonts w:eastAsia="Yu Mincho"/>
              </w:rPr>
              <w:t xml:space="preserve"> – &lt;2&gt; – 733332</w:t>
            </w:r>
          </w:p>
        </w:tc>
      </w:tr>
      <w:tr w:rsidR="000957D2" w:rsidRPr="00414DAE" w14:paraId="20B94CF8" w14:textId="77777777" w:rsidTr="0016641C">
        <w:trPr>
          <w:jc w:val="center"/>
        </w:trPr>
        <w:tc>
          <w:tcPr>
            <w:tcW w:w="1242" w:type="dxa"/>
            <w:tcBorders>
              <w:left w:val="single" w:sz="4" w:space="0" w:color="auto"/>
              <w:bottom w:val="single" w:sz="4" w:space="0" w:color="auto"/>
              <w:right w:val="single" w:sz="4" w:space="0" w:color="auto"/>
            </w:tcBorders>
            <w:hideMark/>
          </w:tcPr>
          <w:p w14:paraId="69BCD752" w14:textId="77777777" w:rsidR="000957D2" w:rsidRPr="00414DAE" w:rsidRDefault="000957D2" w:rsidP="000957D2">
            <w:pPr>
              <w:pStyle w:val="TAC"/>
            </w:pPr>
            <w:r w:rsidRPr="00414DAE">
              <w:t>n80</w:t>
            </w:r>
          </w:p>
        </w:tc>
        <w:tc>
          <w:tcPr>
            <w:tcW w:w="1146" w:type="dxa"/>
            <w:tcBorders>
              <w:top w:val="single" w:sz="4" w:space="0" w:color="auto"/>
              <w:left w:val="single" w:sz="4" w:space="0" w:color="auto"/>
              <w:right w:val="single" w:sz="4" w:space="0" w:color="auto"/>
            </w:tcBorders>
          </w:tcPr>
          <w:p w14:paraId="0C9D44A0"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085E6DD1" w14:textId="77777777" w:rsidR="000957D2" w:rsidRPr="00414DAE" w:rsidRDefault="000957D2" w:rsidP="000957D2">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9A7AD8A" w14:textId="77777777" w:rsidR="000957D2" w:rsidRPr="00414DAE" w:rsidRDefault="000957D2" w:rsidP="000957D2">
            <w:pPr>
              <w:pStyle w:val="TAC"/>
            </w:pPr>
            <w:r w:rsidRPr="00414DAE">
              <w:t>N/A</w:t>
            </w:r>
          </w:p>
        </w:tc>
      </w:tr>
      <w:tr w:rsidR="000957D2" w:rsidRPr="00414DAE" w14:paraId="4854A36F"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FCA84A8" w14:textId="77777777" w:rsidR="000957D2" w:rsidRPr="00414DAE" w:rsidRDefault="000957D2" w:rsidP="000957D2">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17501493"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320279" w14:textId="77777777" w:rsidR="000957D2" w:rsidRPr="00414DAE" w:rsidRDefault="000957D2" w:rsidP="000957D2">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795C933" w14:textId="77777777" w:rsidR="000957D2" w:rsidRPr="00414DAE" w:rsidRDefault="000957D2" w:rsidP="000957D2">
            <w:pPr>
              <w:pStyle w:val="TAC"/>
            </w:pPr>
            <w:r w:rsidRPr="00414DAE">
              <w:t>N/A</w:t>
            </w:r>
          </w:p>
        </w:tc>
      </w:tr>
      <w:tr w:rsidR="000957D2" w:rsidRPr="00414DAE" w14:paraId="7A1C2222"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720EC78A" w14:textId="77777777" w:rsidR="000957D2" w:rsidRPr="00414DAE" w:rsidRDefault="000957D2" w:rsidP="000957D2">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3C0A00C1"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CBBD42" w14:textId="77777777" w:rsidR="000957D2" w:rsidRPr="00414DAE" w:rsidRDefault="000957D2" w:rsidP="000957D2">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1288251" w14:textId="77777777" w:rsidR="000957D2" w:rsidRPr="00414DAE" w:rsidRDefault="000957D2" w:rsidP="000957D2">
            <w:pPr>
              <w:pStyle w:val="TAC"/>
            </w:pPr>
            <w:r w:rsidRPr="00414DAE">
              <w:t>N/A</w:t>
            </w:r>
          </w:p>
        </w:tc>
      </w:tr>
      <w:tr w:rsidR="000957D2" w:rsidRPr="00414DAE" w14:paraId="35A35B5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245661D9" w14:textId="77777777" w:rsidR="000957D2" w:rsidRPr="00414DAE" w:rsidRDefault="000957D2" w:rsidP="000957D2">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20F4801A"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E316BF" w14:textId="77777777" w:rsidR="000957D2" w:rsidRPr="00414DAE" w:rsidRDefault="000957D2" w:rsidP="000957D2">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8EC8B28" w14:textId="77777777" w:rsidR="000957D2" w:rsidRPr="00414DAE" w:rsidRDefault="000957D2" w:rsidP="000957D2">
            <w:pPr>
              <w:pStyle w:val="TAC"/>
            </w:pPr>
            <w:r w:rsidRPr="00414DAE">
              <w:t>N/A</w:t>
            </w:r>
          </w:p>
        </w:tc>
      </w:tr>
      <w:tr w:rsidR="000957D2" w:rsidRPr="00414DAE" w14:paraId="787B75FE"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56F40254" w14:textId="77777777" w:rsidR="000957D2" w:rsidRPr="00414DAE" w:rsidRDefault="000957D2" w:rsidP="000957D2">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6A0A35AB"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B9C334" w14:textId="77777777" w:rsidR="000957D2" w:rsidRPr="00414DAE" w:rsidRDefault="000957D2" w:rsidP="000957D2">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58272D1" w14:textId="77777777" w:rsidR="000957D2" w:rsidRPr="00414DAE" w:rsidRDefault="000957D2" w:rsidP="000957D2">
            <w:pPr>
              <w:pStyle w:val="TAC"/>
            </w:pPr>
            <w:r w:rsidRPr="00414DAE">
              <w:t>N/A</w:t>
            </w:r>
          </w:p>
        </w:tc>
      </w:tr>
      <w:tr w:rsidR="000957D2" w:rsidRPr="00414DAE" w14:paraId="56335B88" w14:textId="77777777" w:rsidTr="0016641C">
        <w:trPr>
          <w:jc w:val="center"/>
        </w:trPr>
        <w:tc>
          <w:tcPr>
            <w:tcW w:w="1242" w:type="dxa"/>
            <w:tcBorders>
              <w:top w:val="single" w:sz="4" w:space="0" w:color="auto"/>
              <w:left w:val="single" w:sz="4" w:space="0" w:color="auto"/>
              <w:bottom w:val="single" w:sz="4" w:space="0" w:color="auto"/>
              <w:right w:val="single" w:sz="4" w:space="0" w:color="auto"/>
            </w:tcBorders>
            <w:hideMark/>
          </w:tcPr>
          <w:p w14:paraId="336A88B6" w14:textId="77777777" w:rsidR="000957D2" w:rsidRPr="00414DAE" w:rsidRDefault="000957D2" w:rsidP="000957D2">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190B7647"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C53232" w14:textId="77777777" w:rsidR="000957D2" w:rsidRPr="00414DAE" w:rsidRDefault="000957D2" w:rsidP="000957D2">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3238F0B" w14:textId="77777777" w:rsidR="000957D2" w:rsidRPr="00414DAE" w:rsidRDefault="000957D2" w:rsidP="000957D2">
            <w:pPr>
              <w:pStyle w:val="TAC"/>
            </w:pPr>
            <w:r w:rsidRPr="00414DAE">
              <w:t>N/A</w:t>
            </w:r>
          </w:p>
        </w:tc>
      </w:tr>
      <w:tr w:rsidR="000957D2" w:rsidRPr="00414DAE" w14:paraId="628B2538" w14:textId="77777777" w:rsidTr="0016641C">
        <w:trPr>
          <w:jc w:val="center"/>
        </w:trPr>
        <w:tc>
          <w:tcPr>
            <w:tcW w:w="1242" w:type="dxa"/>
            <w:vMerge w:val="restart"/>
            <w:tcBorders>
              <w:top w:val="single" w:sz="4" w:space="0" w:color="auto"/>
              <w:left w:val="single" w:sz="4" w:space="0" w:color="auto"/>
              <w:right w:val="single" w:sz="4" w:space="0" w:color="auto"/>
            </w:tcBorders>
            <w:vAlign w:val="center"/>
          </w:tcPr>
          <w:p w14:paraId="0B4B55A3" w14:textId="77777777" w:rsidR="000957D2" w:rsidRPr="00414DAE" w:rsidRDefault="000957D2" w:rsidP="000957D2">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642110E6" w14:textId="77777777" w:rsidR="000957D2" w:rsidRPr="00414DAE" w:rsidRDefault="000957D2" w:rsidP="000957D2">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923AB8" w14:textId="77777777" w:rsidR="000957D2" w:rsidRPr="00414DAE" w:rsidRDefault="000957D2" w:rsidP="000957D2">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BE385A6" w14:textId="77777777" w:rsidR="000957D2" w:rsidRPr="00414DAE" w:rsidRDefault="000957D2" w:rsidP="000957D2">
            <w:pPr>
              <w:pStyle w:val="TAC"/>
            </w:pPr>
            <w:r w:rsidRPr="00414DAE">
              <w:t>499200</w:t>
            </w:r>
            <w:r w:rsidRPr="00414DAE">
              <w:rPr>
                <w:rFonts w:eastAsia="Yu Mincho"/>
              </w:rPr>
              <w:t xml:space="preserve"> – &lt;3&gt; – 537999</w:t>
            </w:r>
          </w:p>
        </w:tc>
      </w:tr>
      <w:tr w:rsidR="000957D2" w:rsidRPr="00414DAE" w14:paraId="1E0E3D12" w14:textId="77777777" w:rsidTr="0016641C">
        <w:trPr>
          <w:jc w:val="center"/>
        </w:trPr>
        <w:tc>
          <w:tcPr>
            <w:tcW w:w="1242" w:type="dxa"/>
            <w:vMerge/>
            <w:tcBorders>
              <w:left w:val="single" w:sz="4" w:space="0" w:color="auto"/>
              <w:right w:val="single" w:sz="4" w:space="0" w:color="auto"/>
            </w:tcBorders>
          </w:tcPr>
          <w:p w14:paraId="0F1FAF30"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4D906FBF" w14:textId="77777777" w:rsidR="000957D2" w:rsidRPr="00414DAE" w:rsidRDefault="000957D2" w:rsidP="000957D2">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91BCBC7" w14:textId="77777777" w:rsidR="000957D2" w:rsidRPr="00414DAE" w:rsidRDefault="000957D2" w:rsidP="000957D2">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A655F84" w14:textId="77777777" w:rsidR="000957D2" w:rsidRPr="00414DAE" w:rsidRDefault="000957D2" w:rsidP="000957D2">
            <w:pPr>
              <w:pStyle w:val="TAC"/>
            </w:pPr>
            <w:r w:rsidRPr="00414DAE">
              <w:t>499200</w:t>
            </w:r>
            <w:r w:rsidRPr="00414DAE">
              <w:rPr>
                <w:rFonts w:eastAsia="Yu Mincho"/>
              </w:rPr>
              <w:t xml:space="preserve"> – &lt;6&gt; – 537996</w:t>
            </w:r>
          </w:p>
        </w:tc>
      </w:tr>
      <w:tr w:rsidR="000957D2" w:rsidRPr="00414DAE" w14:paraId="48809DFE" w14:textId="77777777" w:rsidTr="0016641C">
        <w:trPr>
          <w:jc w:val="center"/>
        </w:trPr>
        <w:tc>
          <w:tcPr>
            <w:tcW w:w="1242" w:type="dxa"/>
            <w:vMerge/>
            <w:tcBorders>
              <w:left w:val="single" w:sz="4" w:space="0" w:color="auto"/>
              <w:bottom w:val="single" w:sz="4" w:space="0" w:color="auto"/>
              <w:right w:val="single" w:sz="4" w:space="0" w:color="auto"/>
            </w:tcBorders>
          </w:tcPr>
          <w:p w14:paraId="2349A798" w14:textId="77777777" w:rsidR="000957D2" w:rsidRPr="00414DAE" w:rsidRDefault="000957D2" w:rsidP="000957D2">
            <w:pPr>
              <w:pStyle w:val="TAC"/>
            </w:pPr>
          </w:p>
        </w:tc>
        <w:tc>
          <w:tcPr>
            <w:tcW w:w="1146" w:type="dxa"/>
            <w:tcBorders>
              <w:top w:val="single" w:sz="4" w:space="0" w:color="auto"/>
              <w:left w:val="single" w:sz="4" w:space="0" w:color="auto"/>
              <w:bottom w:val="single" w:sz="4" w:space="0" w:color="auto"/>
              <w:right w:val="single" w:sz="4" w:space="0" w:color="auto"/>
            </w:tcBorders>
          </w:tcPr>
          <w:p w14:paraId="5BAF33B4" w14:textId="77777777" w:rsidR="000957D2" w:rsidRPr="00414DAE" w:rsidRDefault="000957D2" w:rsidP="000957D2">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B5F7726" w14:textId="77777777" w:rsidR="000957D2" w:rsidRPr="00414DAE" w:rsidRDefault="000957D2" w:rsidP="000957D2">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86AE92F" w14:textId="77777777" w:rsidR="000957D2" w:rsidRPr="00414DAE" w:rsidRDefault="000957D2" w:rsidP="000957D2">
            <w:pPr>
              <w:pStyle w:val="TAC"/>
            </w:pPr>
            <w:r w:rsidRPr="00414DAE">
              <w:t>499200</w:t>
            </w:r>
            <w:r w:rsidRPr="00414DAE">
              <w:rPr>
                <w:rFonts w:eastAsia="Yu Mincho"/>
              </w:rPr>
              <w:t xml:space="preserve"> – &lt;20&gt; – 538000</w:t>
            </w:r>
          </w:p>
        </w:tc>
      </w:tr>
    </w:tbl>
    <w:p w14:paraId="093A0506" w14:textId="77777777" w:rsidR="000957D2" w:rsidRPr="00414DAE" w:rsidRDefault="000957D2" w:rsidP="000957D2"/>
    <w:bookmarkEnd w:id="0"/>
    <w:p w14:paraId="73F4DF61" w14:textId="02973E41" w:rsidR="00B15B8A" w:rsidRDefault="00B15B8A">
      <w:pPr>
        <w:spacing w:after="0"/>
      </w:pPr>
      <w:r>
        <w:br w:type="page"/>
      </w:r>
    </w:p>
    <w:p w14:paraId="0EBFD9CB" w14:textId="107DBC21" w:rsidR="00B15B8A" w:rsidRDefault="00B15B8A" w:rsidP="00B15B8A">
      <w:pPr>
        <w:pStyle w:val="Heading8"/>
      </w:pPr>
      <w:r w:rsidRPr="004D3578">
        <w:lastRenderedPageBreak/>
        <w:t xml:space="preserve">Annex </w:t>
      </w:r>
      <w:r>
        <w:t>C</w:t>
      </w:r>
      <w:r w:rsidRPr="004D3578">
        <w:t xml:space="preserve"> (</w:t>
      </w:r>
      <w:r>
        <w:t>excerpt from TS 38.101-1</w:t>
      </w:r>
      <w:r w:rsidRPr="004D3578">
        <w:t>):</w:t>
      </w:r>
      <w:r w:rsidRPr="004D3578">
        <w:br/>
      </w:r>
    </w:p>
    <w:p w14:paraId="7112F1E5" w14:textId="77777777" w:rsidR="00B15B8A" w:rsidRPr="00414DAE" w:rsidRDefault="00B15B8A" w:rsidP="00B15B8A">
      <w:pPr>
        <w:pStyle w:val="Heading3"/>
        <w:ind w:left="0" w:firstLine="0"/>
      </w:pPr>
      <w:r w:rsidRPr="00414DAE">
        <w:t>5.4.2</w:t>
      </w:r>
      <w:r w:rsidRPr="00414DAE">
        <w:tab/>
      </w:r>
      <w:r w:rsidRPr="00414DAE">
        <w:rPr>
          <w:rFonts w:hint="eastAsia"/>
        </w:rPr>
        <w:t xml:space="preserve">Channel </w:t>
      </w:r>
      <w:r w:rsidRPr="00414DAE">
        <w:t>r</w:t>
      </w:r>
      <w:r w:rsidRPr="00414DAE">
        <w:rPr>
          <w:rFonts w:hint="eastAsia"/>
        </w:rPr>
        <w:t>aster</w:t>
      </w:r>
    </w:p>
    <w:p w14:paraId="7ED6E462" w14:textId="77777777" w:rsidR="00B15B8A" w:rsidRPr="00414DAE" w:rsidRDefault="00B15B8A" w:rsidP="00B15B8A">
      <w:pPr>
        <w:pStyle w:val="Heading4"/>
        <w:ind w:left="0" w:firstLine="0"/>
      </w:pPr>
      <w:r w:rsidRPr="00414DAE">
        <w:t>5.4.2.1</w:t>
      </w:r>
      <w:r w:rsidRPr="00414DAE">
        <w:tab/>
        <w:t>NR-ARFCN and c</w:t>
      </w:r>
      <w:r w:rsidRPr="00414DAE">
        <w:rPr>
          <w:rFonts w:hint="eastAsia"/>
        </w:rPr>
        <w:t xml:space="preserve">hannel </w:t>
      </w:r>
      <w:r w:rsidRPr="00414DAE">
        <w:t>r</w:t>
      </w:r>
      <w:r w:rsidRPr="00414DAE">
        <w:rPr>
          <w:rFonts w:hint="eastAsia"/>
        </w:rPr>
        <w:t>aster</w:t>
      </w:r>
    </w:p>
    <w:p w14:paraId="15049018" w14:textId="77777777" w:rsidR="00B15B8A" w:rsidRPr="00414DAE" w:rsidRDefault="00B15B8A" w:rsidP="00B15B8A">
      <w:pPr>
        <w:rPr>
          <w:rFonts w:eastAsia="Yu Mincho"/>
        </w:rPr>
      </w:pPr>
      <w:r w:rsidRPr="00414DAE">
        <w:rPr>
          <w:rFonts w:eastAsia="Yu Mincho"/>
        </w:rPr>
        <w:t>The global frequency channel raster defines a set of RF reference frequencies F</w:t>
      </w:r>
      <w:r w:rsidRPr="00414DAE">
        <w:rPr>
          <w:rFonts w:eastAsia="Yu Mincho"/>
          <w:vertAlign w:val="subscript"/>
        </w:rPr>
        <w:t>REF.</w:t>
      </w:r>
      <w:r w:rsidRPr="00414DAE">
        <w:rPr>
          <w:rFonts w:eastAsia="Yu Mincho"/>
        </w:rPr>
        <w:t xml:space="preserve"> The RF reference frequency is used in signalling to identify the position of RF channels, SS blocks and other elements.</w:t>
      </w:r>
    </w:p>
    <w:p w14:paraId="6B18B25F" w14:textId="77777777" w:rsidR="00B15B8A" w:rsidRPr="00414DAE" w:rsidRDefault="00B15B8A" w:rsidP="00B15B8A">
      <w:pPr>
        <w:rPr>
          <w:rFonts w:eastAsia="Yu Mincho"/>
        </w:rPr>
      </w:pPr>
      <w:r w:rsidRPr="00414DAE">
        <w:rPr>
          <w:rFonts w:eastAsia="Yu Mincho"/>
        </w:rPr>
        <w:t xml:space="preserve">The global frequency raster is defined for all frequencies from 0 to 100 GHz. The granularity of the global frequency raster is </w:t>
      </w:r>
      <w:proofErr w:type="spellStart"/>
      <w:r w:rsidRPr="00414DAE">
        <w:rPr>
          <w:rFonts w:eastAsia="Yu Mincho"/>
        </w:rPr>
        <w:t>ΔF</w:t>
      </w:r>
      <w:r w:rsidRPr="00414DAE">
        <w:rPr>
          <w:rFonts w:eastAsia="Yu Mincho"/>
          <w:vertAlign w:val="subscript"/>
        </w:rPr>
        <w:t>Global</w:t>
      </w:r>
      <w:proofErr w:type="spellEnd"/>
      <w:r w:rsidRPr="00414DAE">
        <w:rPr>
          <w:rFonts w:eastAsia="Yu Mincho"/>
        </w:rPr>
        <w:t>.</w:t>
      </w:r>
    </w:p>
    <w:p w14:paraId="2D7FD58F" w14:textId="77777777" w:rsidR="00B15B8A" w:rsidRPr="00414DAE" w:rsidRDefault="00B15B8A" w:rsidP="00B15B8A">
      <w:pPr>
        <w:rPr>
          <w:rFonts w:eastAsia="Yu Mincho"/>
        </w:rPr>
      </w:pPr>
      <w:r w:rsidRPr="00414DAE">
        <w:rPr>
          <w:rFonts w:eastAsia="Yu Mincho"/>
        </w:rPr>
        <w:t>RF reference frequencies are designated by an NR Absolute Radio Frequency Channel Number (NR-ARFCN) in the range (0…</w:t>
      </w:r>
      <w:r w:rsidRPr="00414DAE">
        <w:t>2016666</w:t>
      </w:r>
      <w:r w:rsidRPr="00414DAE">
        <w:rPr>
          <w:rFonts w:eastAsia="Yu Mincho"/>
        </w:rPr>
        <w:t>) on the global frequency raster. The relation between the NR-ARFCN and the RF reference frequency F</w:t>
      </w:r>
      <w:r w:rsidRPr="00414DAE">
        <w:rPr>
          <w:rFonts w:eastAsia="Yu Mincho"/>
          <w:vertAlign w:val="subscript"/>
        </w:rPr>
        <w:t>REF</w:t>
      </w:r>
      <w:r w:rsidRPr="00414DAE">
        <w:rPr>
          <w:rFonts w:eastAsia="Yu Mincho"/>
        </w:rPr>
        <w:t xml:space="preserve"> in MHz is given by the following equation, where F</w:t>
      </w:r>
      <w:r w:rsidRPr="00414DAE">
        <w:rPr>
          <w:rFonts w:eastAsia="Yu Mincho"/>
          <w:vertAlign w:val="subscript"/>
        </w:rPr>
        <w:t>REF-Offs</w:t>
      </w:r>
      <w:r w:rsidRPr="00414DAE">
        <w:rPr>
          <w:rFonts w:eastAsia="Yu Mincho"/>
        </w:rPr>
        <w:t xml:space="preserve"> and </w:t>
      </w:r>
      <w:proofErr w:type="spellStart"/>
      <w:r w:rsidRPr="00414DAE">
        <w:rPr>
          <w:rFonts w:eastAsia="Yu Mincho"/>
        </w:rPr>
        <w:t>N</w:t>
      </w:r>
      <w:r w:rsidRPr="00414DAE">
        <w:rPr>
          <w:rFonts w:eastAsia="Yu Mincho"/>
          <w:vertAlign w:val="subscript"/>
        </w:rPr>
        <w:t>Ref</w:t>
      </w:r>
      <w:proofErr w:type="spellEnd"/>
      <w:r w:rsidRPr="00414DAE">
        <w:rPr>
          <w:rFonts w:eastAsia="Yu Mincho"/>
          <w:vertAlign w:val="subscript"/>
        </w:rPr>
        <w:t>-Offs</w:t>
      </w:r>
      <w:r w:rsidRPr="00414DAE">
        <w:rPr>
          <w:rFonts w:eastAsia="Yu Mincho"/>
        </w:rPr>
        <w:t xml:space="preserve"> are given in table 5.4.2.1-1 and N</w:t>
      </w:r>
      <w:r w:rsidRPr="00414DAE">
        <w:rPr>
          <w:rFonts w:eastAsia="Yu Mincho"/>
          <w:vertAlign w:val="subscript"/>
        </w:rPr>
        <w:t>REF</w:t>
      </w:r>
      <w:r w:rsidRPr="00414DAE">
        <w:rPr>
          <w:rFonts w:eastAsia="Yu Mincho"/>
        </w:rPr>
        <w:t xml:space="preserve"> is the NR-ARFCN.</w:t>
      </w:r>
    </w:p>
    <w:p w14:paraId="1C3089EC" w14:textId="77777777" w:rsidR="00B15B8A" w:rsidRPr="00414DAE" w:rsidRDefault="00B15B8A" w:rsidP="00B15B8A">
      <w:pPr>
        <w:pStyle w:val="EQ"/>
        <w:jc w:val="center"/>
      </w:pPr>
      <w:r w:rsidRPr="00414DAE">
        <w:t>F</w:t>
      </w:r>
      <w:r w:rsidRPr="00414DAE">
        <w:rPr>
          <w:vertAlign w:val="subscript"/>
        </w:rPr>
        <w:t>REF</w:t>
      </w:r>
      <w:r w:rsidRPr="00414DAE">
        <w:t xml:space="preserve"> = F</w:t>
      </w:r>
      <w:r w:rsidRPr="00414DAE">
        <w:rPr>
          <w:vertAlign w:val="subscript"/>
        </w:rPr>
        <w:t>REF-Offs</w:t>
      </w:r>
      <w:r w:rsidRPr="00414DAE">
        <w:t xml:space="preserve"> + ΔF</w:t>
      </w:r>
      <w:r w:rsidRPr="00414DAE">
        <w:rPr>
          <w:vertAlign w:val="subscript"/>
        </w:rPr>
        <w:t>Global</w:t>
      </w:r>
      <w:r w:rsidRPr="00414DAE">
        <w:t xml:space="preserve"> (N</w:t>
      </w:r>
      <w:r w:rsidRPr="00414DAE">
        <w:rPr>
          <w:vertAlign w:val="subscript"/>
        </w:rPr>
        <w:t>REF</w:t>
      </w:r>
      <w:r w:rsidRPr="00414DAE">
        <w:t xml:space="preserve"> – N</w:t>
      </w:r>
      <w:r w:rsidRPr="00414DAE">
        <w:rPr>
          <w:vertAlign w:val="subscript"/>
        </w:rPr>
        <w:t>REF-Offs</w:t>
      </w:r>
      <w:r w:rsidRPr="00414DAE">
        <w:t>)</w:t>
      </w:r>
    </w:p>
    <w:p w14:paraId="0D27D457" w14:textId="77777777" w:rsidR="00B15B8A" w:rsidRPr="00414DAE" w:rsidRDefault="00B15B8A" w:rsidP="00B15B8A">
      <w:pPr>
        <w:pStyle w:val="TH"/>
      </w:pPr>
      <w:r w:rsidRPr="00414DAE">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B15B8A" w:rsidRPr="00414DAE" w14:paraId="1FCFCF67" w14:textId="77777777" w:rsidTr="00E47973">
        <w:trPr>
          <w:jc w:val="center"/>
        </w:trPr>
        <w:tc>
          <w:tcPr>
            <w:tcW w:w="2241" w:type="dxa"/>
            <w:shd w:val="clear" w:color="auto" w:fill="auto"/>
            <w:vAlign w:val="center"/>
          </w:tcPr>
          <w:p w14:paraId="4C09CA86" w14:textId="77777777" w:rsidR="00B15B8A" w:rsidRPr="00414DAE" w:rsidRDefault="00B15B8A" w:rsidP="00E47973">
            <w:pPr>
              <w:pStyle w:val="TAH"/>
              <w:rPr>
                <w:lang w:val="en-US"/>
              </w:rPr>
            </w:pPr>
            <w:r w:rsidRPr="00414DAE">
              <w:t>Frequency range</w:t>
            </w:r>
            <w:r w:rsidRPr="00414DAE">
              <w:rPr>
                <w:lang w:val="en-US"/>
              </w:rPr>
              <w:t xml:space="preserve"> (MHz)</w:t>
            </w:r>
          </w:p>
        </w:tc>
        <w:tc>
          <w:tcPr>
            <w:tcW w:w="1369" w:type="dxa"/>
            <w:shd w:val="clear" w:color="auto" w:fill="auto"/>
            <w:vAlign w:val="center"/>
          </w:tcPr>
          <w:p w14:paraId="2EAB4402" w14:textId="77777777" w:rsidR="00B15B8A" w:rsidRPr="00414DAE" w:rsidRDefault="00B15B8A" w:rsidP="00E47973">
            <w:pPr>
              <w:pStyle w:val="TAH"/>
            </w:pPr>
            <w:proofErr w:type="spellStart"/>
            <w:r w:rsidRPr="00414DAE">
              <w:t>ΔF</w:t>
            </w:r>
            <w:r w:rsidRPr="00414DAE">
              <w:rPr>
                <w:vertAlign w:val="subscript"/>
              </w:rPr>
              <w:t>Global</w:t>
            </w:r>
            <w:proofErr w:type="spellEnd"/>
            <w:r w:rsidRPr="00414DAE">
              <w:rPr>
                <w:vertAlign w:val="subscript"/>
              </w:rPr>
              <w:t xml:space="preserve"> </w:t>
            </w:r>
            <w:r w:rsidRPr="00414DAE">
              <w:t>(kHz)</w:t>
            </w:r>
          </w:p>
        </w:tc>
        <w:tc>
          <w:tcPr>
            <w:tcW w:w="1590" w:type="dxa"/>
            <w:shd w:val="clear" w:color="auto" w:fill="auto"/>
            <w:vAlign w:val="center"/>
          </w:tcPr>
          <w:p w14:paraId="7B5CC595" w14:textId="77777777" w:rsidR="00B15B8A" w:rsidRPr="00414DAE" w:rsidRDefault="00B15B8A" w:rsidP="00E47973">
            <w:pPr>
              <w:pStyle w:val="TAH"/>
            </w:pPr>
            <w:r w:rsidRPr="00414DAE">
              <w:t>F</w:t>
            </w:r>
            <w:r w:rsidRPr="00414DAE">
              <w:rPr>
                <w:vertAlign w:val="subscript"/>
              </w:rPr>
              <w:t>REF-Offs</w:t>
            </w:r>
            <w:r w:rsidRPr="00414DAE">
              <w:t xml:space="preserve"> (MHz)</w:t>
            </w:r>
          </w:p>
        </w:tc>
        <w:tc>
          <w:tcPr>
            <w:tcW w:w="1134" w:type="dxa"/>
            <w:shd w:val="clear" w:color="auto" w:fill="auto"/>
            <w:vAlign w:val="center"/>
          </w:tcPr>
          <w:p w14:paraId="3114E28F" w14:textId="77777777" w:rsidR="00B15B8A" w:rsidRPr="00414DAE" w:rsidRDefault="00B15B8A" w:rsidP="00E47973">
            <w:pPr>
              <w:pStyle w:val="TAH"/>
            </w:pPr>
            <w:r w:rsidRPr="00414DAE">
              <w:t>N</w:t>
            </w:r>
            <w:r w:rsidRPr="00414DAE">
              <w:rPr>
                <w:vertAlign w:val="subscript"/>
              </w:rPr>
              <w:t>REF-Offs</w:t>
            </w:r>
          </w:p>
        </w:tc>
        <w:tc>
          <w:tcPr>
            <w:tcW w:w="1935" w:type="dxa"/>
            <w:shd w:val="clear" w:color="auto" w:fill="auto"/>
            <w:vAlign w:val="center"/>
          </w:tcPr>
          <w:p w14:paraId="0944647D" w14:textId="77777777" w:rsidR="00B15B8A" w:rsidRPr="00414DAE" w:rsidRDefault="00B15B8A" w:rsidP="00E47973">
            <w:pPr>
              <w:pStyle w:val="TAH"/>
            </w:pPr>
            <w:r w:rsidRPr="00414DAE">
              <w:t>Range of N</w:t>
            </w:r>
            <w:r w:rsidRPr="00414DAE">
              <w:rPr>
                <w:vertAlign w:val="subscript"/>
              </w:rPr>
              <w:t>REF</w:t>
            </w:r>
          </w:p>
        </w:tc>
      </w:tr>
      <w:tr w:rsidR="00B15B8A" w:rsidRPr="00414DAE" w14:paraId="425ED6A4" w14:textId="77777777" w:rsidTr="00E47973">
        <w:trPr>
          <w:jc w:val="center"/>
        </w:trPr>
        <w:tc>
          <w:tcPr>
            <w:tcW w:w="2241" w:type="dxa"/>
            <w:shd w:val="clear" w:color="auto" w:fill="auto"/>
            <w:vAlign w:val="center"/>
          </w:tcPr>
          <w:p w14:paraId="02545A8B" w14:textId="77777777" w:rsidR="00B15B8A" w:rsidRPr="00414DAE" w:rsidRDefault="00B15B8A" w:rsidP="00E47973">
            <w:pPr>
              <w:pStyle w:val="TAC"/>
            </w:pPr>
            <w:r w:rsidRPr="00414DAE">
              <w:t>0 – 3000</w:t>
            </w:r>
          </w:p>
        </w:tc>
        <w:tc>
          <w:tcPr>
            <w:tcW w:w="1369" w:type="dxa"/>
            <w:shd w:val="clear" w:color="auto" w:fill="auto"/>
            <w:vAlign w:val="center"/>
          </w:tcPr>
          <w:p w14:paraId="79223BD8" w14:textId="77777777" w:rsidR="00B15B8A" w:rsidRPr="00414DAE" w:rsidRDefault="00B15B8A" w:rsidP="00E47973">
            <w:pPr>
              <w:pStyle w:val="TAC"/>
            </w:pPr>
            <w:r w:rsidRPr="00414DAE">
              <w:t>5</w:t>
            </w:r>
          </w:p>
        </w:tc>
        <w:tc>
          <w:tcPr>
            <w:tcW w:w="1590" w:type="dxa"/>
            <w:shd w:val="clear" w:color="auto" w:fill="auto"/>
            <w:vAlign w:val="center"/>
          </w:tcPr>
          <w:p w14:paraId="315EB3E6" w14:textId="77777777" w:rsidR="00B15B8A" w:rsidRPr="00414DAE" w:rsidRDefault="00B15B8A" w:rsidP="00E47973">
            <w:pPr>
              <w:pStyle w:val="TAC"/>
            </w:pPr>
            <w:r w:rsidRPr="00414DAE">
              <w:t>0</w:t>
            </w:r>
          </w:p>
        </w:tc>
        <w:tc>
          <w:tcPr>
            <w:tcW w:w="1134" w:type="dxa"/>
            <w:shd w:val="clear" w:color="auto" w:fill="auto"/>
            <w:vAlign w:val="center"/>
          </w:tcPr>
          <w:p w14:paraId="192854A6" w14:textId="77777777" w:rsidR="00B15B8A" w:rsidRPr="00414DAE" w:rsidRDefault="00B15B8A" w:rsidP="00E47973">
            <w:pPr>
              <w:pStyle w:val="TAC"/>
            </w:pPr>
            <w:r w:rsidRPr="00414DAE">
              <w:t>0</w:t>
            </w:r>
          </w:p>
        </w:tc>
        <w:tc>
          <w:tcPr>
            <w:tcW w:w="1935" w:type="dxa"/>
            <w:shd w:val="clear" w:color="auto" w:fill="auto"/>
            <w:vAlign w:val="center"/>
          </w:tcPr>
          <w:p w14:paraId="3B4432D5" w14:textId="77777777" w:rsidR="00B15B8A" w:rsidRPr="00414DAE" w:rsidRDefault="00B15B8A" w:rsidP="00E47973">
            <w:pPr>
              <w:pStyle w:val="TAC"/>
            </w:pPr>
            <w:r w:rsidRPr="00414DAE">
              <w:t>0 – 599999</w:t>
            </w:r>
          </w:p>
        </w:tc>
      </w:tr>
      <w:tr w:rsidR="00B15B8A" w:rsidRPr="00414DAE" w14:paraId="7EF7B20D" w14:textId="77777777" w:rsidTr="00E47973">
        <w:trPr>
          <w:jc w:val="center"/>
        </w:trPr>
        <w:tc>
          <w:tcPr>
            <w:tcW w:w="2241" w:type="dxa"/>
            <w:shd w:val="clear" w:color="auto" w:fill="auto"/>
            <w:vAlign w:val="center"/>
          </w:tcPr>
          <w:p w14:paraId="4B5D336F" w14:textId="77777777" w:rsidR="00B15B8A" w:rsidRPr="00414DAE" w:rsidRDefault="00B15B8A" w:rsidP="00E47973">
            <w:pPr>
              <w:pStyle w:val="TAC"/>
            </w:pPr>
            <w:r w:rsidRPr="00414DAE">
              <w:t>3000 – 24250</w:t>
            </w:r>
          </w:p>
        </w:tc>
        <w:tc>
          <w:tcPr>
            <w:tcW w:w="1369" w:type="dxa"/>
            <w:shd w:val="clear" w:color="auto" w:fill="auto"/>
            <w:vAlign w:val="center"/>
          </w:tcPr>
          <w:p w14:paraId="518B0BB4" w14:textId="77777777" w:rsidR="00B15B8A" w:rsidRPr="00414DAE" w:rsidRDefault="00B15B8A" w:rsidP="00E47973">
            <w:pPr>
              <w:pStyle w:val="TAC"/>
            </w:pPr>
            <w:r w:rsidRPr="00414DAE">
              <w:t>15</w:t>
            </w:r>
          </w:p>
        </w:tc>
        <w:tc>
          <w:tcPr>
            <w:tcW w:w="1590" w:type="dxa"/>
            <w:shd w:val="clear" w:color="auto" w:fill="auto"/>
            <w:vAlign w:val="center"/>
          </w:tcPr>
          <w:p w14:paraId="5E4CE52F" w14:textId="77777777" w:rsidR="00B15B8A" w:rsidRPr="00414DAE" w:rsidRDefault="00B15B8A" w:rsidP="00E47973">
            <w:pPr>
              <w:pStyle w:val="TAC"/>
            </w:pPr>
            <w:r w:rsidRPr="00414DAE">
              <w:t>3000</w:t>
            </w:r>
          </w:p>
        </w:tc>
        <w:tc>
          <w:tcPr>
            <w:tcW w:w="1134" w:type="dxa"/>
            <w:shd w:val="clear" w:color="auto" w:fill="auto"/>
            <w:vAlign w:val="center"/>
          </w:tcPr>
          <w:p w14:paraId="47013263" w14:textId="77777777" w:rsidR="00B15B8A" w:rsidRPr="00414DAE" w:rsidRDefault="00B15B8A" w:rsidP="00E47973">
            <w:pPr>
              <w:pStyle w:val="TAC"/>
            </w:pPr>
            <w:r w:rsidRPr="00414DAE">
              <w:t>600000</w:t>
            </w:r>
          </w:p>
        </w:tc>
        <w:tc>
          <w:tcPr>
            <w:tcW w:w="1935" w:type="dxa"/>
            <w:shd w:val="clear" w:color="auto" w:fill="auto"/>
            <w:vAlign w:val="center"/>
          </w:tcPr>
          <w:p w14:paraId="13F6D28A" w14:textId="77777777" w:rsidR="00B15B8A" w:rsidRPr="00414DAE" w:rsidRDefault="00B15B8A" w:rsidP="00E47973">
            <w:pPr>
              <w:pStyle w:val="TAC"/>
            </w:pPr>
            <w:r w:rsidRPr="00414DAE">
              <w:t>600000 – 2016666</w:t>
            </w:r>
          </w:p>
        </w:tc>
      </w:tr>
    </w:tbl>
    <w:p w14:paraId="7F768638" w14:textId="77777777" w:rsidR="00B15B8A" w:rsidRPr="00414DAE" w:rsidRDefault="00B15B8A" w:rsidP="00B15B8A">
      <w:pPr>
        <w:rPr>
          <w:rFonts w:eastAsia="Yu Mincho"/>
        </w:rPr>
      </w:pPr>
    </w:p>
    <w:p w14:paraId="010808F6" w14:textId="77777777" w:rsidR="00B15B8A" w:rsidRPr="00414DAE" w:rsidRDefault="00B15B8A" w:rsidP="00B15B8A">
      <w:pPr>
        <w:rPr>
          <w:rFonts w:eastAsia="Yu Mincho"/>
        </w:rPr>
      </w:pPr>
      <w:r w:rsidRPr="00414DAE">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414DAE">
        <w:rPr>
          <w:rFonts w:eastAsia="Yu Mincho"/>
        </w:rPr>
        <w:t>ΔF</w:t>
      </w:r>
      <w:r w:rsidRPr="00414DAE">
        <w:rPr>
          <w:rFonts w:eastAsia="Yu Mincho"/>
          <w:vertAlign w:val="subscript"/>
        </w:rPr>
        <w:t>Raster</w:t>
      </w:r>
      <w:proofErr w:type="spellEnd"/>
      <w:r w:rsidRPr="00414DAE">
        <w:rPr>
          <w:rFonts w:eastAsia="Yu Mincho"/>
        </w:rPr>
        <w:t xml:space="preserve">, which may be equal to or larger than </w:t>
      </w:r>
      <w:proofErr w:type="spellStart"/>
      <w:r w:rsidRPr="00414DAE">
        <w:rPr>
          <w:rFonts w:eastAsia="Yu Mincho"/>
        </w:rPr>
        <w:t>ΔF</w:t>
      </w:r>
      <w:r w:rsidRPr="00414DAE">
        <w:rPr>
          <w:rFonts w:eastAsia="Yu Mincho"/>
          <w:vertAlign w:val="subscript"/>
        </w:rPr>
        <w:t>Global</w:t>
      </w:r>
      <w:proofErr w:type="spellEnd"/>
      <w:r w:rsidRPr="00414DAE">
        <w:rPr>
          <w:rFonts w:eastAsia="Yu Mincho"/>
        </w:rPr>
        <w:t>.</w:t>
      </w:r>
    </w:p>
    <w:p w14:paraId="2C4C6729" w14:textId="77777777" w:rsidR="00B15B8A" w:rsidRPr="00414DAE" w:rsidRDefault="00B15B8A" w:rsidP="00B15B8A">
      <w:pPr>
        <w:rPr>
          <w:rFonts w:eastAsia="Yu Mincho"/>
        </w:rPr>
      </w:pPr>
      <w:r w:rsidRPr="007776F7">
        <w:rPr>
          <w:rFonts w:eastAsia="Yu Mincho" w:hint="eastAsia"/>
          <w:highlight w:val="yellow"/>
        </w:rPr>
        <w:t>For SUL bands</w:t>
      </w:r>
      <w:r w:rsidRPr="007776F7">
        <w:rPr>
          <w:rFonts w:eastAsia="Yu Mincho"/>
          <w:highlight w:val="yellow"/>
        </w:rPr>
        <w:t xml:space="preserve">, for the uplink of all FDD bands </w:t>
      </w:r>
      <w:r w:rsidRPr="007776F7">
        <w:rPr>
          <w:rFonts w:eastAsia="Yu Mincho" w:hint="eastAsia"/>
          <w:highlight w:val="yellow"/>
        </w:rPr>
        <w:t>defined in Table 5.2</w:t>
      </w:r>
      <w:r w:rsidRPr="007776F7">
        <w:rPr>
          <w:rFonts w:eastAsia="Yu Mincho"/>
          <w:highlight w:val="yellow"/>
        </w:rPr>
        <w:t xml:space="preserve">-1 and for </w:t>
      </w:r>
      <w:r w:rsidRPr="007776F7">
        <w:rPr>
          <w:rFonts w:eastAsia="Yu Mincho"/>
          <w:highlight w:val="yellow"/>
          <w:u w:val="single"/>
        </w:rPr>
        <w:t>Band [n90]</w:t>
      </w:r>
    </w:p>
    <w:p w14:paraId="0A1E66AB" w14:textId="77777777" w:rsidR="00B15B8A" w:rsidRPr="00414DAE" w:rsidRDefault="00B15B8A" w:rsidP="00B15B8A">
      <w:pPr>
        <w:pStyle w:val="EQ"/>
        <w:jc w:val="center"/>
      </w:pPr>
      <w:r w:rsidRPr="00414DAE">
        <w:t>F</w:t>
      </w:r>
      <w:r w:rsidRPr="00414DAE">
        <w:rPr>
          <w:vertAlign w:val="subscript"/>
        </w:rPr>
        <w:t>REF, shift</w:t>
      </w:r>
      <w:r w:rsidRPr="00414DAE">
        <w:t xml:space="preserve"> = F</w:t>
      </w:r>
      <w:r w:rsidRPr="00414DAE">
        <w:rPr>
          <w:vertAlign w:val="subscript"/>
        </w:rPr>
        <w:t xml:space="preserve">REF </w:t>
      </w:r>
      <w:r w:rsidRPr="00414DAE">
        <w:t>+ Δ</w:t>
      </w:r>
      <w:r w:rsidRPr="00414DAE">
        <w:rPr>
          <w:vertAlign w:val="subscript"/>
        </w:rPr>
        <w:t>shift</w:t>
      </w:r>
      <w:r w:rsidRPr="00414DAE">
        <w:t>, Δ</w:t>
      </w:r>
      <w:r w:rsidRPr="00414DAE">
        <w:rPr>
          <w:vertAlign w:val="subscript"/>
        </w:rPr>
        <w:t xml:space="preserve">shift </w:t>
      </w:r>
      <w:r w:rsidRPr="00414DAE">
        <w:t>= 0 kHz or 7.5 kHz.</w:t>
      </w:r>
    </w:p>
    <w:p w14:paraId="4B5553C6" w14:textId="77777777" w:rsidR="00B15B8A" w:rsidRPr="00414DAE" w:rsidRDefault="00B15B8A" w:rsidP="00B15B8A">
      <w:pPr>
        <w:rPr>
          <w:rFonts w:eastAsia="Yu Mincho"/>
        </w:rPr>
      </w:pPr>
      <w:r w:rsidRPr="00414DAE">
        <w:rPr>
          <w:rFonts w:eastAsia="Yu Mincho"/>
        </w:rPr>
        <w:t xml:space="preserve">where </w:t>
      </w:r>
      <w:r w:rsidRPr="00414DAE">
        <w:rPr>
          <w:rFonts w:eastAsia="Yu Mincho" w:hint="eastAsia"/>
        </w:rPr>
        <w:t>Δ</w:t>
      </w:r>
      <w:r w:rsidRPr="00414DAE">
        <w:rPr>
          <w:rFonts w:eastAsia="Yu Mincho"/>
          <w:vertAlign w:val="subscript"/>
        </w:rPr>
        <w:t>shift</w:t>
      </w:r>
      <w:r w:rsidRPr="00414DAE">
        <w:rPr>
          <w:rFonts w:eastAsia="Yu Mincho"/>
        </w:rPr>
        <w:t xml:space="preserve"> is signalled by the network in higher layer parameter </w:t>
      </w:r>
      <w:r w:rsidRPr="00414DAE">
        <w:rPr>
          <w:i/>
          <w:iCs/>
        </w:rPr>
        <w:t>frequencyShift7p5khz</w:t>
      </w:r>
      <w:r w:rsidRPr="00414DAE">
        <w:t xml:space="preserve"> [7]</w:t>
      </w:r>
      <w:r w:rsidRPr="00414DAE">
        <w:rPr>
          <w:rFonts w:eastAsia="Yu Mincho"/>
        </w:rPr>
        <w:t>.</w:t>
      </w:r>
    </w:p>
    <w:p w14:paraId="237BA41E" w14:textId="77777777" w:rsidR="00B15B8A" w:rsidRPr="00414DAE" w:rsidRDefault="00B15B8A" w:rsidP="00B15B8A">
      <w:pPr>
        <w:rPr>
          <w:rFonts w:eastAsia="Yu Mincho"/>
        </w:rPr>
      </w:pPr>
      <w:r w:rsidRPr="00414DAE">
        <w:rPr>
          <w:rFonts w:eastAsia="Yu Mincho"/>
        </w:rPr>
        <w:t>The mapping between the channel raster and corresponding resource element is given in Section 5.4.2.2. The applicable entries for each operating band are defined in Section 5.4.2.3</w:t>
      </w:r>
    </w:p>
    <w:p w14:paraId="7F3BF86F" w14:textId="5953D223" w:rsidR="007776F7" w:rsidRDefault="007776F7" w:rsidP="007776F7"/>
    <w:p w14:paraId="7FB16E3D" w14:textId="54DF1F15" w:rsidR="00B15B8A" w:rsidRDefault="00B15B8A">
      <w:pPr>
        <w:spacing w:after="0"/>
      </w:pPr>
      <w:r>
        <w:br w:type="page"/>
      </w:r>
    </w:p>
    <w:p w14:paraId="01104FBF" w14:textId="1A592A98" w:rsidR="00B15B8A" w:rsidRDefault="00B15B8A" w:rsidP="00B15B8A">
      <w:pPr>
        <w:pStyle w:val="Heading8"/>
      </w:pPr>
      <w:r w:rsidRPr="004D3578">
        <w:lastRenderedPageBreak/>
        <w:t xml:space="preserve">Annex </w:t>
      </w:r>
      <w:r>
        <w:t>D</w:t>
      </w:r>
      <w:r w:rsidRPr="004D3578">
        <w:t xml:space="preserve"> (</w:t>
      </w:r>
      <w:r>
        <w:t>excerpt from TS 38.331</w:t>
      </w:r>
      <w:r w:rsidRPr="004D3578">
        <w:t>):</w:t>
      </w:r>
      <w:r w:rsidRPr="004D3578">
        <w:br/>
      </w:r>
    </w:p>
    <w:p w14:paraId="69D00C74" w14:textId="77777777" w:rsidR="00B15B8A" w:rsidRPr="00A047D1" w:rsidRDefault="00B15B8A" w:rsidP="00B15B8A">
      <w:pPr>
        <w:pStyle w:val="Heading4"/>
        <w:rPr>
          <w:i/>
          <w:noProof/>
        </w:rPr>
      </w:pPr>
      <w:proofErr w:type="spellStart"/>
      <w:r w:rsidRPr="00A047D1">
        <w:rPr>
          <w:i/>
        </w:rPr>
        <w:t>FrequencyInfoUL</w:t>
      </w:r>
      <w:proofErr w:type="spellEnd"/>
    </w:p>
    <w:p w14:paraId="6D7AB593" w14:textId="77777777" w:rsidR="00B15B8A" w:rsidRPr="00A047D1" w:rsidRDefault="00B15B8A" w:rsidP="00B15B8A">
      <w:r w:rsidRPr="00A047D1">
        <w:t xml:space="preserve">The IE </w:t>
      </w:r>
      <w:proofErr w:type="spellStart"/>
      <w:r w:rsidRPr="00A047D1">
        <w:rPr>
          <w:i/>
        </w:rPr>
        <w:t>FrequencyInfoUL</w:t>
      </w:r>
      <w:proofErr w:type="spellEnd"/>
      <w:r w:rsidRPr="00A047D1">
        <w:rPr>
          <w:i/>
        </w:rPr>
        <w:t xml:space="preserve"> </w:t>
      </w:r>
      <w:r w:rsidRPr="00A047D1">
        <w:t>provides basic parameters of an uplink carrier and transmission thereon.</w:t>
      </w:r>
    </w:p>
    <w:p w14:paraId="1794C23D" w14:textId="77777777" w:rsidR="00B15B8A" w:rsidRPr="00A047D1" w:rsidRDefault="00B15B8A" w:rsidP="00B15B8A">
      <w:pPr>
        <w:pStyle w:val="TH"/>
      </w:pPr>
      <w:proofErr w:type="spellStart"/>
      <w:r w:rsidRPr="00A047D1">
        <w:rPr>
          <w:bCs/>
          <w:i/>
          <w:iCs/>
        </w:rPr>
        <w:t>FrequencyInfoUL</w:t>
      </w:r>
      <w:proofErr w:type="spellEnd"/>
      <w:r w:rsidRPr="00A047D1">
        <w:rPr>
          <w:bCs/>
          <w:i/>
          <w:iCs/>
        </w:rPr>
        <w:t xml:space="preserve"> </w:t>
      </w:r>
      <w:r w:rsidRPr="00A047D1">
        <w:t>information element</w:t>
      </w:r>
    </w:p>
    <w:p w14:paraId="40EC5F20" w14:textId="77777777" w:rsidR="00B15B8A" w:rsidRPr="00A047D1" w:rsidRDefault="00B15B8A" w:rsidP="00B15B8A">
      <w:pPr>
        <w:pStyle w:val="PL"/>
      </w:pPr>
      <w:r w:rsidRPr="00A047D1">
        <w:t>-- ASN1START</w:t>
      </w:r>
    </w:p>
    <w:p w14:paraId="470A149C" w14:textId="77777777" w:rsidR="00B15B8A" w:rsidRPr="00A047D1" w:rsidRDefault="00B15B8A" w:rsidP="00B15B8A">
      <w:pPr>
        <w:pStyle w:val="PL"/>
      </w:pPr>
      <w:r w:rsidRPr="00A047D1">
        <w:t>-- TAG-FREQUENCYINFOUL-START</w:t>
      </w:r>
    </w:p>
    <w:p w14:paraId="68C5712C" w14:textId="77777777" w:rsidR="00B15B8A" w:rsidRPr="00A047D1" w:rsidRDefault="00B15B8A" w:rsidP="00B15B8A">
      <w:pPr>
        <w:pStyle w:val="PL"/>
      </w:pPr>
    </w:p>
    <w:p w14:paraId="79939047" w14:textId="77777777" w:rsidR="00B15B8A" w:rsidRPr="00A047D1" w:rsidRDefault="00B15B8A" w:rsidP="00B15B8A">
      <w:pPr>
        <w:pStyle w:val="PL"/>
      </w:pPr>
      <w:r w:rsidRPr="00A047D1">
        <w:t>FrequencyInfoUL ::=                 SEQUENCE {</w:t>
      </w:r>
    </w:p>
    <w:p w14:paraId="2D12F831" w14:textId="77777777" w:rsidR="00B15B8A" w:rsidRPr="00A047D1" w:rsidRDefault="00B15B8A" w:rsidP="00B15B8A">
      <w:pPr>
        <w:pStyle w:val="PL"/>
      </w:pPr>
      <w:r w:rsidRPr="00A047D1">
        <w:t xml:space="preserve">    frequencyBandList                   MultiFrequencyBandListNR                                OPTIONAL,   -- Cond FDD-OrSUL</w:t>
      </w:r>
    </w:p>
    <w:p w14:paraId="4BC84824" w14:textId="77777777" w:rsidR="00B15B8A" w:rsidRPr="00A047D1" w:rsidRDefault="00B15B8A" w:rsidP="00B15B8A">
      <w:pPr>
        <w:pStyle w:val="PL"/>
      </w:pPr>
      <w:r w:rsidRPr="00A047D1">
        <w:t xml:space="preserve">    absoluteFrequencyPointA             ARFCN-ValueNR                                           OPTIONAL,   -- Cond FDD-OrSUL</w:t>
      </w:r>
    </w:p>
    <w:p w14:paraId="5D846CD6" w14:textId="77777777" w:rsidR="00B15B8A" w:rsidRPr="00A047D1" w:rsidRDefault="00B15B8A" w:rsidP="00B15B8A">
      <w:pPr>
        <w:pStyle w:val="PL"/>
      </w:pPr>
      <w:r w:rsidRPr="00A047D1">
        <w:t xml:space="preserve">    scs-SpecificCarrierList             SEQUENCE (SIZE (1..maxSCSs)) OF SCS-SpecificCarrier,</w:t>
      </w:r>
    </w:p>
    <w:p w14:paraId="3C502CD4" w14:textId="77777777" w:rsidR="00B15B8A" w:rsidRPr="00A047D1" w:rsidRDefault="00B15B8A" w:rsidP="00B15B8A">
      <w:pPr>
        <w:pStyle w:val="PL"/>
      </w:pPr>
      <w:r w:rsidRPr="00A047D1">
        <w:t xml:space="preserve">    additionalSpectrumEmission          AdditionalSpectrumEmission                              OPTIONAL,   -- Need S</w:t>
      </w:r>
    </w:p>
    <w:p w14:paraId="6AD487BF" w14:textId="77777777" w:rsidR="00B15B8A" w:rsidRPr="00A047D1" w:rsidRDefault="00B15B8A" w:rsidP="00B15B8A">
      <w:pPr>
        <w:pStyle w:val="PL"/>
      </w:pPr>
      <w:r w:rsidRPr="00A047D1">
        <w:t xml:space="preserve">    p-Max                               P-Max                                                   OPTIONAL,   -- Need S</w:t>
      </w:r>
    </w:p>
    <w:p w14:paraId="76689635" w14:textId="77777777" w:rsidR="00B15B8A" w:rsidRPr="00A047D1" w:rsidRDefault="00B15B8A" w:rsidP="00B15B8A">
      <w:pPr>
        <w:pStyle w:val="PL"/>
      </w:pPr>
      <w:r w:rsidRPr="00A047D1">
        <w:t xml:space="preserve">    </w:t>
      </w:r>
      <w:r w:rsidRPr="00EF0142">
        <w:rPr>
          <w:highlight w:val="yellow"/>
        </w:rPr>
        <w:t>frequencyShift7p5khz                ENUMERATED {true}                                       OPTIONAL,   -- Cond FDD-TDD-OrSUL-Optional</w:t>
      </w:r>
    </w:p>
    <w:p w14:paraId="255757C8" w14:textId="77777777" w:rsidR="00B15B8A" w:rsidRPr="00A047D1" w:rsidRDefault="00B15B8A" w:rsidP="00B15B8A">
      <w:pPr>
        <w:pStyle w:val="PL"/>
      </w:pPr>
      <w:r w:rsidRPr="00A047D1">
        <w:t xml:space="preserve">    ...</w:t>
      </w:r>
    </w:p>
    <w:p w14:paraId="22CF561F" w14:textId="77777777" w:rsidR="00B15B8A" w:rsidRPr="00A047D1" w:rsidRDefault="00B15B8A" w:rsidP="00B15B8A">
      <w:pPr>
        <w:pStyle w:val="PL"/>
      </w:pPr>
      <w:r w:rsidRPr="00A047D1">
        <w:t>}</w:t>
      </w:r>
    </w:p>
    <w:p w14:paraId="07279B29" w14:textId="77777777" w:rsidR="00B15B8A" w:rsidRPr="00A047D1" w:rsidRDefault="00B15B8A" w:rsidP="00B15B8A">
      <w:pPr>
        <w:pStyle w:val="PL"/>
      </w:pPr>
    </w:p>
    <w:p w14:paraId="15783AB4" w14:textId="77777777" w:rsidR="00B15B8A" w:rsidRPr="00A047D1" w:rsidRDefault="00B15B8A" w:rsidP="00B15B8A">
      <w:pPr>
        <w:pStyle w:val="PL"/>
      </w:pPr>
      <w:r w:rsidRPr="00A047D1">
        <w:t>-- TAG-FREQUENCYINFOUL-STOP</w:t>
      </w:r>
    </w:p>
    <w:p w14:paraId="4070D7D1" w14:textId="77777777" w:rsidR="00B15B8A" w:rsidRPr="00A047D1" w:rsidRDefault="00B15B8A" w:rsidP="00B15B8A">
      <w:pPr>
        <w:pStyle w:val="PL"/>
      </w:pPr>
      <w:r w:rsidRPr="00A047D1">
        <w:t>-- ASN1STOP</w:t>
      </w:r>
    </w:p>
    <w:p w14:paraId="44145141" w14:textId="77777777" w:rsidR="00B15B8A" w:rsidRPr="00A047D1" w:rsidRDefault="00B15B8A" w:rsidP="00B15B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15B8A" w:rsidRPr="00A047D1" w14:paraId="30BCB975"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5A7E0CC5" w14:textId="77777777" w:rsidR="00B15B8A" w:rsidRPr="00A047D1" w:rsidRDefault="00B15B8A" w:rsidP="00E47973">
            <w:pPr>
              <w:pStyle w:val="TAH"/>
              <w:rPr>
                <w:szCs w:val="22"/>
                <w:lang w:eastAsia="ja-JP"/>
              </w:rPr>
            </w:pPr>
            <w:proofErr w:type="spellStart"/>
            <w:r w:rsidRPr="00A047D1">
              <w:rPr>
                <w:i/>
                <w:szCs w:val="22"/>
                <w:lang w:eastAsia="ja-JP"/>
              </w:rPr>
              <w:t>FrequencyInfoUL</w:t>
            </w:r>
            <w:proofErr w:type="spellEnd"/>
            <w:r w:rsidRPr="00A047D1">
              <w:rPr>
                <w:i/>
                <w:szCs w:val="22"/>
                <w:lang w:eastAsia="ja-JP"/>
              </w:rPr>
              <w:t xml:space="preserve"> </w:t>
            </w:r>
            <w:r w:rsidRPr="00A047D1">
              <w:rPr>
                <w:szCs w:val="22"/>
                <w:lang w:eastAsia="ja-JP"/>
              </w:rPr>
              <w:t>field descriptions</w:t>
            </w:r>
          </w:p>
        </w:tc>
      </w:tr>
      <w:tr w:rsidR="00B15B8A" w:rsidRPr="00A047D1" w14:paraId="3D3DFF5C"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532399D1" w14:textId="77777777" w:rsidR="00B15B8A" w:rsidRPr="00A047D1" w:rsidRDefault="00B15B8A" w:rsidP="00E47973">
            <w:pPr>
              <w:pStyle w:val="TAL"/>
              <w:rPr>
                <w:szCs w:val="22"/>
                <w:lang w:eastAsia="ja-JP"/>
              </w:rPr>
            </w:pPr>
            <w:proofErr w:type="spellStart"/>
            <w:r w:rsidRPr="00A047D1">
              <w:rPr>
                <w:b/>
                <w:i/>
                <w:szCs w:val="22"/>
                <w:lang w:eastAsia="ja-JP"/>
              </w:rPr>
              <w:t>absoluteFrequencyPointA</w:t>
            </w:r>
            <w:proofErr w:type="spellEnd"/>
          </w:p>
          <w:p w14:paraId="17D0B860" w14:textId="77777777" w:rsidR="00B15B8A" w:rsidRPr="00A047D1" w:rsidRDefault="00B15B8A" w:rsidP="00E47973">
            <w:pPr>
              <w:pStyle w:val="TAL"/>
              <w:rPr>
                <w:szCs w:val="22"/>
                <w:lang w:eastAsia="ja-JP"/>
              </w:rPr>
            </w:pPr>
            <w:r w:rsidRPr="00A047D1">
              <w:rPr>
                <w:szCs w:val="22"/>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A047D1">
              <w:rPr>
                <w:i/>
              </w:rPr>
              <w:t>scs-SpecificCarrierList</w:t>
            </w:r>
            <w:proofErr w:type="spellEnd"/>
            <w:r w:rsidRPr="00A047D1">
              <w:rPr>
                <w:szCs w:val="22"/>
                <w:lang w:eastAsia="ja-JP"/>
              </w:rPr>
              <w:t xml:space="preserve"> (see TS 38.211 [16], clause 4.4.4.2).</w:t>
            </w:r>
          </w:p>
        </w:tc>
      </w:tr>
      <w:tr w:rsidR="00B15B8A" w:rsidRPr="00A047D1" w14:paraId="03725164"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0E7A4703" w14:textId="77777777" w:rsidR="00B15B8A" w:rsidRPr="00A047D1" w:rsidRDefault="00B15B8A" w:rsidP="00E47973">
            <w:pPr>
              <w:pStyle w:val="TAL"/>
              <w:rPr>
                <w:szCs w:val="22"/>
                <w:lang w:eastAsia="ja-JP"/>
              </w:rPr>
            </w:pPr>
            <w:proofErr w:type="spellStart"/>
            <w:r w:rsidRPr="00A047D1">
              <w:rPr>
                <w:b/>
                <w:i/>
                <w:szCs w:val="22"/>
                <w:lang w:eastAsia="ja-JP"/>
              </w:rPr>
              <w:t>additionalSpectrumEmission</w:t>
            </w:r>
            <w:proofErr w:type="spellEnd"/>
          </w:p>
          <w:p w14:paraId="040308B9" w14:textId="77777777" w:rsidR="00B15B8A" w:rsidRPr="00A047D1" w:rsidRDefault="00B15B8A" w:rsidP="00E47973">
            <w:pPr>
              <w:pStyle w:val="TAL"/>
              <w:rPr>
                <w:szCs w:val="22"/>
                <w:lang w:eastAsia="ja-JP"/>
              </w:rPr>
            </w:pPr>
            <w:r w:rsidRPr="00A047D1">
              <w:rPr>
                <w:szCs w:val="22"/>
                <w:lang w:eastAsia="ja-JP"/>
              </w:rPr>
              <w:t xml:space="preserve">The additional spectrum emission requirements to be applied by the UE on this uplink. If the field is absent, the UE uses value 0 for the </w:t>
            </w:r>
            <w:proofErr w:type="spellStart"/>
            <w:r w:rsidRPr="00A047D1">
              <w:rPr>
                <w:i/>
                <w:szCs w:val="22"/>
                <w:lang w:eastAsia="ja-JP"/>
              </w:rPr>
              <w:t>additionalSpectrumEmission</w:t>
            </w:r>
            <w:proofErr w:type="spellEnd"/>
            <w:r w:rsidRPr="00A047D1">
              <w:rPr>
                <w:szCs w:val="22"/>
                <w:lang w:eastAsia="ja-JP"/>
              </w:rPr>
              <w:t xml:space="preserve"> (see </w:t>
            </w:r>
            <w:r w:rsidRPr="00A047D1">
              <w:rPr>
                <w:lang w:eastAsia="ja-JP"/>
              </w:rPr>
              <w:t xml:space="preserve">TS 38.101-1 [15], </w:t>
            </w:r>
            <w:r w:rsidRPr="00A047D1">
              <w:rPr>
                <w:szCs w:val="22"/>
                <w:lang w:eastAsia="ja-JP"/>
              </w:rPr>
              <w:t>table 6.2.3.1-1A, and TS 38.101-2 [39], table 6.2.3.1-2).</w:t>
            </w:r>
          </w:p>
        </w:tc>
      </w:tr>
      <w:tr w:rsidR="00B15B8A" w:rsidRPr="00A047D1" w14:paraId="28B0D219"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53A914EF" w14:textId="77777777" w:rsidR="00B15B8A" w:rsidRPr="00A047D1" w:rsidRDefault="00B15B8A" w:rsidP="00E47973">
            <w:pPr>
              <w:pStyle w:val="TAL"/>
              <w:rPr>
                <w:szCs w:val="22"/>
                <w:lang w:eastAsia="ja-JP"/>
              </w:rPr>
            </w:pPr>
            <w:proofErr w:type="spellStart"/>
            <w:r w:rsidRPr="00A047D1">
              <w:rPr>
                <w:b/>
                <w:i/>
                <w:szCs w:val="22"/>
                <w:lang w:eastAsia="ja-JP"/>
              </w:rPr>
              <w:t>frequencyBandList</w:t>
            </w:r>
            <w:proofErr w:type="spellEnd"/>
          </w:p>
          <w:p w14:paraId="18950A17" w14:textId="77777777" w:rsidR="00B15B8A" w:rsidRPr="00A047D1" w:rsidRDefault="00B15B8A" w:rsidP="00E47973">
            <w:pPr>
              <w:pStyle w:val="TAL"/>
              <w:rPr>
                <w:szCs w:val="22"/>
                <w:lang w:eastAsia="ja-JP"/>
              </w:rPr>
            </w:pPr>
            <w:r w:rsidRPr="00A047D1">
              <w:rPr>
                <w:szCs w:val="22"/>
                <w:lang w:eastAsia="ja-JP"/>
              </w:rPr>
              <w:t>List containing only one frequency band to which this carrier(s) belongs. Multiple values are not supported.</w:t>
            </w:r>
          </w:p>
        </w:tc>
      </w:tr>
      <w:tr w:rsidR="00B15B8A" w:rsidRPr="00A047D1" w14:paraId="3225768A"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2278D656" w14:textId="77777777" w:rsidR="00B15B8A" w:rsidRPr="00EF0142" w:rsidRDefault="00B15B8A" w:rsidP="00E47973">
            <w:pPr>
              <w:pStyle w:val="TAL"/>
              <w:rPr>
                <w:szCs w:val="22"/>
                <w:highlight w:val="yellow"/>
                <w:lang w:eastAsia="ja-JP"/>
              </w:rPr>
            </w:pPr>
            <w:r w:rsidRPr="00EF0142">
              <w:rPr>
                <w:b/>
                <w:i/>
                <w:szCs w:val="22"/>
                <w:highlight w:val="yellow"/>
                <w:lang w:eastAsia="ja-JP"/>
              </w:rPr>
              <w:t>frequencyShift7p5khz</w:t>
            </w:r>
          </w:p>
          <w:p w14:paraId="10C35F23" w14:textId="77777777" w:rsidR="00B15B8A" w:rsidRPr="00A047D1" w:rsidRDefault="00B15B8A" w:rsidP="00E47973">
            <w:pPr>
              <w:pStyle w:val="TAL"/>
              <w:rPr>
                <w:szCs w:val="22"/>
                <w:lang w:eastAsia="ja-JP"/>
              </w:rPr>
            </w:pPr>
            <w:r w:rsidRPr="00EF0142">
              <w:rPr>
                <w:szCs w:val="22"/>
                <w:highlight w:val="yellow"/>
                <w:lang w:eastAsia="ja-JP"/>
              </w:rPr>
              <w:t>Enable the NR UL transmission with a 7.5 kHz shift to the LTE raster. If the field is absent, the frequency shift is disabled.</w:t>
            </w:r>
          </w:p>
        </w:tc>
      </w:tr>
      <w:tr w:rsidR="00B15B8A" w:rsidRPr="00A047D1" w14:paraId="33377135"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62416825" w14:textId="77777777" w:rsidR="00B15B8A" w:rsidRPr="00A047D1" w:rsidRDefault="00B15B8A" w:rsidP="00E47973">
            <w:pPr>
              <w:pStyle w:val="TAL"/>
              <w:rPr>
                <w:szCs w:val="22"/>
                <w:lang w:eastAsia="ja-JP"/>
              </w:rPr>
            </w:pPr>
            <w:r w:rsidRPr="00A047D1">
              <w:rPr>
                <w:b/>
                <w:i/>
                <w:szCs w:val="22"/>
                <w:lang w:eastAsia="ja-JP"/>
              </w:rPr>
              <w:t>p-Max</w:t>
            </w:r>
          </w:p>
          <w:p w14:paraId="02452F62" w14:textId="77777777" w:rsidR="00B15B8A" w:rsidRPr="00A047D1" w:rsidRDefault="00B15B8A" w:rsidP="00E47973">
            <w:pPr>
              <w:pStyle w:val="TAL"/>
              <w:rPr>
                <w:szCs w:val="22"/>
                <w:lang w:eastAsia="ja-JP"/>
              </w:rPr>
            </w:pPr>
            <w:r w:rsidRPr="00A047D1">
              <w:rPr>
                <w:szCs w:val="22"/>
                <w:lang w:eastAsia="ja-JP"/>
              </w:rPr>
              <w:t xml:space="preserve">Maximum transmit power allowed in this serving cell. The maximum transmit power that the UE may use on this serving cell may be additionally limited by </w:t>
            </w:r>
            <w:r w:rsidRPr="00A047D1">
              <w:rPr>
                <w:i/>
                <w:szCs w:val="22"/>
                <w:lang w:eastAsia="ja-JP"/>
              </w:rPr>
              <w:t>p-NR-FR1</w:t>
            </w:r>
            <w:r w:rsidRPr="00A047D1">
              <w:rPr>
                <w:szCs w:val="22"/>
                <w:lang w:eastAsia="ja-JP"/>
              </w:rPr>
              <w:t xml:space="preserve"> (configured for the cell group) and by </w:t>
            </w:r>
            <w:r w:rsidRPr="00A047D1">
              <w:rPr>
                <w:i/>
                <w:szCs w:val="22"/>
                <w:lang w:eastAsia="ja-JP"/>
              </w:rPr>
              <w:t>p-UE-FR1</w:t>
            </w:r>
            <w:r w:rsidRPr="00A047D1">
              <w:rPr>
                <w:szCs w:val="22"/>
                <w:lang w:eastAsia="ja-JP"/>
              </w:rPr>
              <w:t xml:space="preserve"> (configured total for all serving cells operating on FR1). If absent, the UE applies the maximum power according to TS 38.101-1 [15]. Value in dBm.</w:t>
            </w:r>
          </w:p>
        </w:tc>
      </w:tr>
      <w:tr w:rsidR="00B15B8A" w:rsidRPr="00A047D1" w14:paraId="1A10452F" w14:textId="77777777" w:rsidTr="00E47973">
        <w:tc>
          <w:tcPr>
            <w:tcW w:w="14507" w:type="dxa"/>
            <w:tcBorders>
              <w:top w:val="single" w:sz="4" w:space="0" w:color="auto"/>
              <w:left w:val="single" w:sz="4" w:space="0" w:color="auto"/>
              <w:bottom w:val="single" w:sz="4" w:space="0" w:color="auto"/>
              <w:right w:val="single" w:sz="4" w:space="0" w:color="auto"/>
            </w:tcBorders>
            <w:hideMark/>
          </w:tcPr>
          <w:p w14:paraId="70FED758" w14:textId="77777777" w:rsidR="00B15B8A" w:rsidRPr="00A047D1" w:rsidRDefault="00B15B8A" w:rsidP="00E47973">
            <w:pPr>
              <w:pStyle w:val="TAL"/>
              <w:rPr>
                <w:szCs w:val="22"/>
                <w:lang w:eastAsia="ja-JP"/>
              </w:rPr>
            </w:pPr>
            <w:proofErr w:type="spellStart"/>
            <w:r w:rsidRPr="00A047D1">
              <w:rPr>
                <w:b/>
                <w:i/>
                <w:szCs w:val="22"/>
                <w:lang w:eastAsia="ja-JP"/>
              </w:rPr>
              <w:t>scs-SpecificCarrierList</w:t>
            </w:r>
            <w:proofErr w:type="spellEnd"/>
          </w:p>
          <w:p w14:paraId="7B983AAF" w14:textId="77777777" w:rsidR="00B15B8A" w:rsidRPr="00A047D1" w:rsidRDefault="00B15B8A" w:rsidP="00E47973">
            <w:pPr>
              <w:pStyle w:val="TAL"/>
              <w:rPr>
                <w:szCs w:val="22"/>
                <w:lang w:eastAsia="ja-JP"/>
              </w:rPr>
            </w:pPr>
            <w:r w:rsidRPr="00A047D1">
              <w:rPr>
                <w:szCs w:val="22"/>
                <w:lang w:eastAsia="ja-JP"/>
              </w:rPr>
              <w:t xml:space="preserve">A set of carriers for different subcarrier spacings (numerologies). Defined in relation to Point A. The network configures a </w:t>
            </w:r>
            <w:proofErr w:type="spellStart"/>
            <w:r w:rsidRPr="00A047D1">
              <w:rPr>
                <w:i/>
              </w:rPr>
              <w:t>scs-SpecificCarrier</w:t>
            </w:r>
            <w:proofErr w:type="spellEnd"/>
            <w:r w:rsidRPr="00A047D1">
              <w:rPr>
                <w:szCs w:val="22"/>
                <w:lang w:eastAsia="ja-JP"/>
              </w:rPr>
              <w:t xml:space="preserve"> at least for each numerology (SCS) that is used e.g. in a BWP (see TS 38.211 [16], clause 5.3).</w:t>
            </w:r>
          </w:p>
        </w:tc>
      </w:tr>
    </w:tbl>
    <w:p w14:paraId="7D3AEE6B" w14:textId="77777777" w:rsidR="00B15B8A" w:rsidRPr="00A047D1" w:rsidRDefault="00B15B8A" w:rsidP="00B15B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15B8A" w:rsidRPr="00A047D1" w14:paraId="368744A3" w14:textId="77777777" w:rsidTr="00E47973">
        <w:tc>
          <w:tcPr>
            <w:tcW w:w="4027" w:type="dxa"/>
            <w:tcBorders>
              <w:top w:val="single" w:sz="4" w:space="0" w:color="auto"/>
              <w:left w:val="single" w:sz="4" w:space="0" w:color="auto"/>
              <w:bottom w:val="single" w:sz="4" w:space="0" w:color="auto"/>
              <w:right w:val="single" w:sz="4" w:space="0" w:color="auto"/>
            </w:tcBorders>
            <w:hideMark/>
          </w:tcPr>
          <w:p w14:paraId="58D9709C" w14:textId="77777777" w:rsidR="00B15B8A" w:rsidRPr="00A047D1" w:rsidRDefault="00B15B8A" w:rsidP="00E47973">
            <w:pPr>
              <w:pStyle w:val="TAH"/>
              <w:rPr>
                <w:lang w:eastAsia="ja-JP"/>
              </w:rPr>
            </w:pPr>
            <w:r w:rsidRPr="00A047D1">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C206B0" w14:textId="77777777" w:rsidR="00B15B8A" w:rsidRPr="00A047D1" w:rsidRDefault="00B15B8A" w:rsidP="00E47973">
            <w:pPr>
              <w:pStyle w:val="TAH"/>
              <w:rPr>
                <w:lang w:eastAsia="ja-JP"/>
              </w:rPr>
            </w:pPr>
            <w:r w:rsidRPr="00A047D1">
              <w:rPr>
                <w:lang w:eastAsia="ja-JP"/>
              </w:rPr>
              <w:t>Explanation</w:t>
            </w:r>
          </w:p>
        </w:tc>
      </w:tr>
      <w:tr w:rsidR="00B15B8A" w:rsidRPr="00A047D1" w14:paraId="021BCB65" w14:textId="77777777" w:rsidTr="00E47973">
        <w:tc>
          <w:tcPr>
            <w:tcW w:w="4027" w:type="dxa"/>
            <w:tcBorders>
              <w:top w:val="single" w:sz="4" w:space="0" w:color="auto"/>
              <w:left w:val="single" w:sz="4" w:space="0" w:color="auto"/>
              <w:bottom w:val="single" w:sz="4" w:space="0" w:color="auto"/>
              <w:right w:val="single" w:sz="4" w:space="0" w:color="auto"/>
            </w:tcBorders>
            <w:hideMark/>
          </w:tcPr>
          <w:p w14:paraId="7E60EB9D" w14:textId="77777777" w:rsidR="00B15B8A" w:rsidRPr="00A047D1" w:rsidRDefault="00B15B8A" w:rsidP="00E47973">
            <w:pPr>
              <w:pStyle w:val="TAL"/>
              <w:rPr>
                <w:i/>
                <w:lang w:eastAsia="ja-JP"/>
              </w:rPr>
            </w:pPr>
            <w:r w:rsidRPr="00A047D1">
              <w:rPr>
                <w:i/>
                <w:lang w:eastAsia="ja-JP"/>
              </w:rPr>
              <w:t>FDD-</w:t>
            </w:r>
            <w:proofErr w:type="spellStart"/>
            <w:r w:rsidRPr="00A047D1">
              <w:rPr>
                <w:i/>
                <w:lang w:eastAsia="ja-JP"/>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3BF466" w14:textId="77777777" w:rsidR="00B15B8A" w:rsidRPr="00A047D1" w:rsidRDefault="00B15B8A" w:rsidP="00E47973">
            <w:pPr>
              <w:pStyle w:val="TAL"/>
              <w:rPr>
                <w:lang w:eastAsia="ja-JP"/>
              </w:rPr>
            </w:pPr>
            <w:r w:rsidRPr="00A047D1">
              <w:rPr>
                <w:lang w:eastAsia="ja-JP"/>
              </w:rPr>
              <w:t xml:space="preserve">The field is mandatory present if this </w:t>
            </w:r>
            <w:proofErr w:type="spellStart"/>
            <w:r w:rsidRPr="00A047D1">
              <w:rPr>
                <w:i/>
              </w:rPr>
              <w:t>FrequencyInfoUL</w:t>
            </w:r>
            <w:proofErr w:type="spellEnd"/>
            <w:r w:rsidRPr="00A047D1">
              <w:rPr>
                <w:lang w:eastAsia="ja-JP"/>
              </w:rPr>
              <w:t xml:space="preserve"> is for the paired UL for a DL (defined in a </w:t>
            </w:r>
            <w:proofErr w:type="spellStart"/>
            <w:r w:rsidRPr="00A047D1">
              <w:rPr>
                <w:i/>
              </w:rPr>
              <w:t>FrequencyInfoDL</w:t>
            </w:r>
            <w:proofErr w:type="spellEnd"/>
            <w:r w:rsidRPr="00A047D1">
              <w:rPr>
                <w:lang w:eastAsia="ja-JP"/>
              </w:rPr>
              <w:t xml:space="preserve">) or if this </w:t>
            </w:r>
            <w:proofErr w:type="spellStart"/>
            <w:r w:rsidRPr="00A047D1">
              <w:rPr>
                <w:i/>
              </w:rPr>
              <w:t>FrequencyInfoUL</w:t>
            </w:r>
            <w:proofErr w:type="spellEnd"/>
            <w:r w:rsidRPr="00A047D1">
              <w:rPr>
                <w:lang w:eastAsia="ja-JP"/>
              </w:rPr>
              <w:t xml:space="preserve"> is for a supplementary uplink (SUL). It is absent otherwise (if this </w:t>
            </w:r>
            <w:proofErr w:type="spellStart"/>
            <w:r w:rsidRPr="00A047D1">
              <w:rPr>
                <w:i/>
              </w:rPr>
              <w:t>FrequencyInfoUL</w:t>
            </w:r>
            <w:proofErr w:type="spellEnd"/>
            <w:r w:rsidRPr="00A047D1">
              <w:rPr>
                <w:lang w:eastAsia="ja-JP"/>
              </w:rPr>
              <w:t xml:space="preserve"> is for an unpaired UL (TDD).</w:t>
            </w:r>
          </w:p>
        </w:tc>
      </w:tr>
      <w:tr w:rsidR="00B15B8A" w:rsidRPr="00A047D1" w14:paraId="04BCE93F" w14:textId="77777777" w:rsidTr="00E47973">
        <w:tc>
          <w:tcPr>
            <w:tcW w:w="4027" w:type="dxa"/>
            <w:tcBorders>
              <w:top w:val="single" w:sz="4" w:space="0" w:color="auto"/>
              <w:left w:val="single" w:sz="4" w:space="0" w:color="auto"/>
              <w:bottom w:val="single" w:sz="4" w:space="0" w:color="auto"/>
              <w:right w:val="single" w:sz="4" w:space="0" w:color="auto"/>
            </w:tcBorders>
            <w:hideMark/>
          </w:tcPr>
          <w:p w14:paraId="7F56891A" w14:textId="77777777" w:rsidR="00B15B8A" w:rsidRPr="00EF0142" w:rsidRDefault="00B15B8A" w:rsidP="00E47973">
            <w:pPr>
              <w:pStyle w:val="TAL"/>
              <w:rPr>
                <w:i/>
                <w:highlight w:val="yellow"/>
                <w:lang w:eastAsia="ja-JP"/>
              </w:rPr>
            </w:pPr>
            <w:r w:rsidRPr="00EF0142">
              <w:rPr>
                <w:i/>
                <w:highlight w:val="yellow"/>
                <w:lang w:eastAsia="ja-JP"/>
              </w:rPr>
              <w:t>FDD-TDD-</w:t>
            </w:r>
            <w:proofErr w:type="spellStart"/>
            <w:r w:rsidRPr="00EF0142">
              <w:rPr>
                <w:i/>
                <w:highlight w:val="yellow"/>
                <w:lang w:eastAsia="ja-JP"/>
              </w:rPr>
              <w:t>OrSUL</w:t>
            </w:r>
            <w:proofErr w:type="spellEnd"/>
            <w:r w:rsidRPr="00EF0142">
              <w:rPr>
                <w:i/>
                <w:highlight w:val="yellow"/>
                <w:lang w:eastAsia="ja-JP"/>
              </w:rPr>
              <w:t>-Optional</w:t>
            </w:r>
          </w:p>
        </w:tc>
        <w:tc>
          <w:tcPr>
            <w:tcW w:w="10146" w:type="dxa"/>
            <w:tcBorders>
              <w:top w:val="single" w:sz="4" w:space="0" w:color="auto"/>
              <w:left w:val="single" w:sz="4" w:space="0" w:color="auto"/>
              <w:bottom w:val="single" w:sz="4" w:space="0" w:color="auto"/>
              <w:right w:val="single" w:sz="4" w:space="0" w:color="auto"/>
            </w:tcBorders>
            <w:hideMark/>
          </w:tcPr>
          <w:p w14:paraId="35D6991E" w14:textId="77777777" w:rsidR="00B15B8A" w:rsidRPr="00EF0142" w:rsidRDefault="00B15B8A" w:rsidP="00E47973">
            <w:pPr>
              <w:pStyle w:val="TAL"/>
              <w:rPr>
                <w:highlight w:val="yellow"/>
                <w:lang w:eastAsia="ja-JP"/>
              </w:rPr>
            </w:pPr>
            <w:r w:rsidRPr="00EF0142">
              <w:rPr>
                <w:highlight w:val="yellow"/>
                <w:lang w:eastAsia="ja-JP"/>
              </w:rPr>
              <w:t xml:space="preserve">The field is optionally present, Need R, if this </w:t>
            </w:r>
            <w:proofErr w:type="spellStart"/>
            <w:r w:rsidRPr="00EF0142">
              <w:rPr>
                <w:i/>
                <w:highlight w:val="yellow"/>
              </w:rPr>
              <w:t>FrequencyInfoUL</w:t>
            </w:r>
            <w:proofErr w:type="spellEnd"/>
            <w:r w:rsidRPr="00EF0142">
              <w:rPr>
                <w:highlight w:val="yellow"/>
                <w:lang w:eastAsia="ja-JP"/>
              </w:rPr>
              <w:t xml:space="preserve"> is for the paired UL for a DL (defined in a </w:t>
            </w:r>
            <w:proofErr w:type="spellStart"/>
            <w:r w:rsidRPr="00EF0142">
              <w:rPr>
                <w:i/>
                <w:highlight w:val="yellow"/>
              </w:rPr>
              <w:t>FrequencyInfoDL</w:t>
            </w:r>
            <w:proofErr w:type="spellEnd"/>
            <w:r w:rsidRPr="00EF0142">
              <w:rPr>
                <w:highlight w:val="yellow"/>
                <w:lang w:eastAsia="ja-JP"/>
              </w:rPr>
              <w:t xml:space="preserve">), or if this </w:t>
            </w:r>
            <w:proofErr w:type="spellStart"/>
            <w:r w:rsidRPr="00EF0142">
              <w:rPr>
                <w:i/>
                <w:highlight w:val="yellow"/>
              </w:rPr>
              <w:t>FrequencyInfoUL</w:t>
            </w:r>
            <w:proofErr w:type="spellEnd"/>
            <w:r w:rsidRPr="00EF0142">
              <w:rPr>
                <w:highlight w:val="yellow"/>
                <w:lang w:eastAsia="ja-JP"/>
              </w:rPr>
              <w:t xml:space="preserve"> is for an unpaired UL (TDD) in certain bands (as defined in clause 5.4.2.1 of TS 38.101-1 and in clause 5.4.2.1 of TS 38.104 [12]), or if this </w:t>
            </w:r>
            <w:proofErr w:type="spellStart"/>
            <w:r w:rsidRPr="00EF0142">
              <w:rPr>
                <w:i/>
                <w:highlight w:val="yellow"/>
              </w:rPr>
              <w:t>FrequencyInfoUL</w:t>
            </w:r>
            <w:proofErr w:type="spellEnd"/>
            <w:r w:rsidRPr="00EF0142">
              <w:rPr>
                <w:highlight w:val="yellow"/>
                <w:lang w:eastAsia="ja-JP"/>
              </w:rPr>
              <w:t xml:space="preserve"> is for a supplementary uplink (SUL). It is absent otherwise.</w:t>
            </w:r>
          </w:p>
        </w:tc>
      </w:tr>
    </w:tbl>
    <w:p w14:paraId="5E4CC517" w14:textId="77777777" w:rsidR="00B15B8A" w:rsidRPr="00A047D1" w:rsidRDefault="00B15B8A" w:rsidP="00B15B8A"/>
    <w:p w14:paraId="0EB84B76" w14:textId="77777777" w:rsidR="00B15B8A" w:rsidRPr="007776F7" w:rsidRDefault="00B15B8A" w:rsidP="007776F7"/>
    <w:sectPr w:rsidR="00B15B8A" w:rsidRPr="007776F7"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C0928" w14:textId="77777777" w:rsidR="00E03A7E" w:rsidRDefault="00E03A7E">
      <w:r>
        <w:separator/>
      </w:r>
    </w:p>
  </w:endnote>
  <w:endnote w:type="continuationSeparator" w:id="0">
    <w:p w14:paraId="22076176" w14:textId="77777777" w:rsidR="00E03A7E" w:rsidRDefault="00E0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7E38BA" w:rsidRDefault="007E38BA">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7E38BA" w:rsidRDefault="007E38BA"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91A33" w14:textId="77777777" w:rsidR="00E03A7E" w:rsidRDefault="00E03A7E">
      <w:r>
        <w:separator/>
      </w:r>
    </w:p>
  </w:footnote>
  <w:footnote w:type="continuationSeparator" w:id="0">
    <w:p w14:paraId="1168A4C2" w14:textId="77777777" w:rsidR="00E03A7E" w:rsidRDefault="00E03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7E38BA" w:rsidRDefault="007E3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7E38BA" w:rsidRDefault="007E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28"/>
    <w:rsid w:val="000119B4"/>
    <w:rsid w:val="00033397"/>
    <w:rsid w:val="00036EC5"/>
    <w:rsid w:val="00040095"/>
    <w:rsid w:val="00043E0A"/>
    <w:rsid w:val="0005110E"/>
    <w:rsid w:val="00051834"/>
    <w:rsid w:val="00054A22"/>
    <w:rsid w:val="00062023"/>
    <w:rsid w:val="000655A6"/>
    <w:rsid w:val="00072FE7"/>
    <w:rsid w:val="00080512"/>
    <w:rsid w:val="00094A3C"/>
    <w:rsid w:val="000957D2"/>
    <w:rsid w:val="000979DF"/>
    <w:rsid w:val="000A2256"/>
    <w:rsid w:val="000A2D66"/>
    <w:rsid w:val="000A365D"/>
    <w:rsid w:val="000A68F3"/>
    <w:rsid w:val="000B058C"/>
    <w:rsid w:val="000B07C9"/>
    <w:rsid w:val="000C47C3"/>
    <w:rsid w:val="000D35C9"/>
    <w:rsid w:val="000D58AB"/>
    <w:rsid w:val="00104BC6"/>
    <w:rsid w:val="00114E2C"/>
    <w:rsid w:val="0011713D"/>
    <w:rsid w:val="00127540"/>
    <w:rsid w:val="00133525"/>
    <w:rsid w:val="00140C25"/>
    <w:rsid w:val="00165C02"/>
    <w:rsid w:val="0016641C"/>
    <w:rsid w:val="00170372"/>
    <w:rsid w:val="00182A7F"/>
    <w:rsid w:val="00185CAA"/>
    <w:rsid w:val="00186F72"/>
    <w:rsid w:val="00193345"/>
    <w:rsid w:val="001A4C42"/>
    <w:rsid w:val="001A7749"/>
    <w:rsid w:val="001B2982"/>
    <w:rsid w:val="001B33E6"/>
    <w:rsid w:val="001C033C"/>
    <w:rsid w:val="001C21C3"/>
    <w:rsid w:val="001C4414"/>
    <w:rsid w:val="001C78F5"/>
    <w:rsid w:val="001D02C2"/>
    <w:rsid w:val="001E32BA"/>
    <w:rsid w:val="001F0C1D"/>
    <w:rsid w:val="001F1132"/>
    <w:rsid w:val="001F168B"/>
    <w:rsid w:val="001F1BEB"/>
    <w:rsid w:val="001F7D21"/>
    <w:rsid w:val="00202C53"/>
    <w:rsid w:val="00210370"/>
    <w:rsid w:val="00210F00"/>
    <w:rsid w:val="00212C2B"/>
    <w:rsid w:val="002239F3"/>
    <w:rsid w:val="002347A2"/>
    <w:rsid w:val="00235A9E"/>
    <w:rsid w:val="00235FD7"/>
    <w:rsid w:val="002403D2"/>
    <w:rsid w:val="00244CBD"/>
    <w:rsid w:val="00246404"/>
    <w:rsid w:val="00247926"/>
    <w:rsid w:val="002675F0"/>
    <w:rsid w:val="0027126F"/>
    <w:rsid w:val="00276EE4"/>
    <w:rsid w:val="002805F6"/>
    <w:rsid w:val="0028520E"/>
    <w:rsid w:val="002868FE"/>
    <w:rsid w:val="002B3805"/>
    <w:rsid w:val="002B6339"/>
    <w:rsid w:val="002C3EB0"/>
    <w:rsid w:val="002E00EE"/>
    <w:rsid w:val="002E35C4"/>
    <w:rsid w:val="002E3CBE"/>
    <w:rsid w:val="002E4814"/>
    <w:rsid w:val="002F00E4"/>
    <w:rsid w:val="002F1DC8"/>
    <w:rsid w:val="002F2C78"/>
    <w:rsid w:val="002F310A"/>
    <w:rsid w:val="002F77D7"/>
    <w:rsid w:val="00303F93"/>
    <w:rsid w:val="00313263"/>
    <w:rsid w:val="003172DC"/>
    <w:rsid w:val="0032126C"/>
    <w:rsid w:val="00323657"/>
    <w:rsid w:val="00325D28"/>
    <w:rsid w:val="0034052F"/>
    <w:rsid w:val="0035462D"/>
    <w:rsid w:val="00354DF5"/>
    <w:rsid w:val="00357150"/>
    <w:rsid w:val="00357968"/>
    <w:rsid w:val="00357C56"/>
    <w:rsid w:val="003765B8"/>
    <w:rsid w:val="00393D5B"/>
    <w:rsid w:val="003A01BF"/>
    <w:rsid w:val="003A0483"/>
    <w:rsid w:val="003C1F3F"/>
    <w:rsid w:val="003C3971"/>
    <w:rsid w:val="003E03A1"/>
    <w:rsid w:val="003E7753"/>
    <w:rsid w:val="00400F69"/>
    <w:rsid w:val="00423334"/>
    <w:rsid w:val="0043034B"/>
    <w:rsid w:val="004345EC"/>
    <w:rsid w:val="00450E85"/>
    <w:rsid w:val="00463DF8"/>
    <w:rsid w:val="004732BB"/>
    <w:rsid w:val="004826A9"/>
    <w:rsid w:val="00485DEE"/>
    <w:rsid w:val="004A51EA"/>
    <w:rsid w:val="004C1601"/>
    <w:rsid w:val="004D0CDF"/>
    <w:rsid w:val="004D3578"/>
    <w:rsid w:val="004D3B69"/>
    <w:rsid w:val="004E213A"/>
    <w:rsid w:val="004E643E"/>
    <w:rsid w:val="004F0988"/>
    <w:rsid w:val="004F3340"/>
    <w:rsid w:val="004F3E3D"/>
    <w:rsid w:val="004F548D"/>
    <w:rsid w:val="00522FA0"/>
    <w:rsid w:val="0053388B"/>
    <w:rsid w:val="00535773"/>
    <w:rsid w:val="00543E6C"/>
    <w:rsid w:val="00547A7B"/>
    <w:rsid w:val="00565087"/>
    <w:rsid w:val="00572E14"/>
    <w:rsid w:val="005973BE"/>
    <w:rsid w:val="005A5986"/>
    <w:rsid w:val="005D2E01"/>
    <w:rsid w:val="005D3B1F"/>
    <w:rsid w:val="005D7526"/>
    <w:rsid w:val="005E2A25"/>
    <w:rsid w:val="005E45EF"/>
    <w:rsid w:val="005E6638"/>
    <w:rsid w:val="005E69AE"/>
    <w:rsid w:val="005F067D"/>
    <w:rsid w:val="005F234D"/>
    <w:rsid w:val="005F74B2"/>
    <w:rsid w:val="00602AEA"/>
    <w:rsid w:val="00607958"/>
    <w:rsid w:val="00607E3C"/>
    <w:rsid w:val="00614FDF"/>
    <w:rsid w:val="006234C3"/>
    <w:rsid w:val="006246A7"/>
    <w:rsid w:val="0062595A"/>
    <w:rsid w:val="0063543D"/>
    <w:rsid w:val="006369DE"/>
    <w:rsid w:val="00644DED"/>
    <w:rsid w:val="00647114"/>
    <w:rsid w:val="00656AC1"/>
    <w:rsid w:val="006574F3"/>
    <w:rsid w:val="0067148D"/>
    <w:rsid w:val="00695278"/>
    <w:rsid w:val="006A323F"/>
    <w:rsid w:val="006B1BEF"/>
    <w:rsid w:val="006B30D0"/>
    <w:rsid w:val="006B4ADC"/>
    <w:rsid w:val="006C2CC9"/>
    <w:rsid w:val="006C3D95"/>
    <w:rsid w:val="006D3122"/>
    <w:rsid w:val="006D7047"/>
    <w:rsid w:val="006E5C86"/>
    <w:rsid w:val="006F6D71"/>
    <w:rsid w:val="006F6DB8"/>
    <w:rsid w:val="007048AF"/>
    <w:rsid w:val="00711632"/>
    <w:rsid w:val="00713C44"/>
    <w:rsid w:val="00734A5B"/>
    <w:rsid w:val="0074026F"/>
    <w:rsid w:val="007429F6"/>
    <w:rsid w:val="00743681"/>
    <w:rsid w:val="00744E76"/>
    <w:rsid w:val="00752198"/>
    <w:rsid w:val="00753881"/>
    <w:rsid w:val="00755897"/>
    <w:rsid w:val="00774DA4"/>
    <w:rsid w:val="007771CF"/>
    <w:rsid w:val="007776F7"/>
    <w:rsid w:val="00781F0F"/>
    <w:rsid w:val="007933DD"/>
    <w:rsid w:val="00796C9E"/>
    <w:rsid w:val="007B600E"/>
    <w:rsid w:val="007B7436"/>
    <w:rsid w:val="007B7482"/>
    <w:rsid w:val="007C470A"/>
    <w:rsid w:val="007D0AB1"/>
    <w:rsid w:val="007D1E7F"/>
    <w:rsid w:val="007E38BA"/>
    <w:rsid w:val="007F0F4A"/>
    <w:rsid w:val="007F52C6"/>
    <w:rsid w:val="008028A4"/>
    <w:rsid w:val="00805F49"/>
    <w:rsid w:val="00810FC0"/>
    <w:rsid w:val="00813528"/>
    <w:rsid w:val="00820B25"/>
    <w:rsid w:val="00826D79"/>
    <w:rsid w:val="00830747"/>
    <w:rsid w:val="008579A2"/>
    <w:rsid w:val="008768CA"/>
    <w:rsid w:val="00887FBB"/>
    <w:rsid w:val="008B47F3"/>
    <w:rsid w:val="008C384C"/>
    <w:rsid w:val="008C6809"/>
    <w:rsid w:val="008D7622"/>
    <w:rsid w:val="008E779F"/>
    <w:rsid w:val="008E7986"/>
    <w:rsid w:val="008F286A"/>
    <w:rsid w:val="008F719E"/>
    <w:rsid w:val="0090271F"/>
    <w:rsid w:val="00902E23"/>
    <w:rsid w:val="0091134B"/>
    <w:rsid w:val="009114D7"/>
    <w:rsid w:val="0091348E"/>
    <w:rsid w:val="009164CA"/>
    <w:rsid w:val="00917CCB"/>
    <w:rsid w:val="00922017"/>
    <w:rsid w:val="0093424F"/>
    <w:rsid w:val="00942EC2"/>
    <w:rsid w:val="0096195B"/>
    <w:rsid w:val="009A0622"/>
    <w:rsid w:val="009A1A40"/>
    <w:rsid w:val="009E2C2E"/>
    <w:rsid w:val="009E35FC"/>
    <w:rsid w:val="009F25D8"/>
    <w:rsid w:val="009F37B7"/>
    <w:rsid w:val="009F5E43"/>
    <w:rsid w:val="00A0244E"/>
    <w:rsid w:val="00A03C1D"/>
    <w:rsid w:val="00A06BE8"/>
    <w:rsid w:val="00A10F02"/>
    <w:rsid w:val="00A13E33"/>
    <w:rsid w:val="00A164B4"/>
    <w:rsid w:val="00A20A1F"/>
    <w:rsid w:val="00A24086"/>
    <w:rsid w:val="00A26956"/>
    <w:rsid w:val="00A30801"/>
    <w:rsid w:val="00A402B9"/>
    <w:rsid w:val="00A53724"/>
    <w:rsid w:val="00A54165"/>
    <w:rsid w:val="00A73129"/>
    <w:rsid w:val="00A7637D"/>
    <w:rsid w:val="00A80884"/>
    <w:rsid w:val="00A80A9A"/>
    <w:rsid w:val="00A82346"/>
    <w:rsid w:val="00A86ACF"/>
    <w:rsid w:val="00A86D7B"/>
    <w:rsid w:val="00A92BA1"/>
    <w:rsid w:val="00AB0F0B"/>
    <w:rsid w:val="00AC6BC6"/>
    <w:rsid w:val="00AE3797"/>
    <w:rsid w:val="00AE5E4B"/>
    <w:rsid w:val="00B11395"/>
    <w:rsid w:val="00B13467"/>
    <w:rsid w:val="00B15449"/>
    <w:rsid w:val="00B15B8A"/>
    <w:rsid w:val="00B22B0B"/>
    <w:rsid w:val="00B324CC"/>
    <w:rsid w:val="00B338B3"/>
    <w:rsid w:val="00B37015"/>
    <w:rsid w:val="00B370B3"/>
    <w:rsid w:val="00B576DB"/>
    <w:rsid w:val="00B93086"/>
    <w:rsid w:val="00B97460"/>
    <w:rsid w:val="00BA19ED"/>
    <w:rsid w:val="00BA300B"/>
    <w:rsid w:val="00BA4B8D"/>
    <w:rsid w:val="00BA7CE1"/>
    <w:rsid w:val="00BB068D"/>
    <w:rsid w:val="00BC0F7D"/>
    <w:rsid w:val="00BD07D7"/>
    <w:rsid w:val="00BD5E27"/>
    <w:rsid w:val="00BE3255"/>
    <w:rsid w:val="00BF128E"/>
    <w:rsid w:val="00BF52C2"/>
    <w:rsid w:val="00C062B0"/>
    <w:rsid w:val="00C1496A"/>
    <w:rsid w:val="00C20917"/>
    <w:rsid w:val="00C2330D"/>
    <w:rsid w:val="00C2398B"/>
    <w:rsid w:val="00C259D9"/>
    <w:rsid w:val="00C33079"/>
    <w:rsid w:val="00C4013E"/>
    <w:rsid w:val="00C40310"/>
    <w:rsid w:val="00C45231"/>
    <w:rsid w:val="00C72833"/>
    <w:rsid w:val="00C80F1D"/>
    <w:rsid w:val="00C8519A"/>
    <w:rsid w:val="00C870F8"/>
    <w:rsid w:val="00C93F40"/>
    <w:rsid w:val="00CA3D0C"/>
    <w:rsid w:val="00CA4FFD"/>
    <w:rsid w:val="00CA6016"/>
    <w:rsid w:val="00CB1D2A"/>
    <w:rsid w:val="00CB431F"/>
    <w:rsid w:val="00CC0756"/>
    <w:rsid w:val="00CE508C"/>
    <w:rsid w:val="00CF05A2"/>
    <w:rsid w:val="00CF20E3"/>
    <w:rsid w:val="00D07643"/>
    <w:rsid w:val="00D14BA5"/>
    <w:rsid w:val="00D309CC"/>
    <w:rsid w:val="00D333C0"/>
    <w:rsid w:val="00D335A1"/>
    <w:rsid w:val="00D3400A"/>
    <w:rsid w:val="00D44222"/>
    <w:rsid w:val="00D44F91"/>
    <w:rsid w:val="00D46431"/>
    <w:rsid w:val="00D54769"/>
    <w:rsid w:val="00D5685E"/>
    <w:rsid w:val="00D56A52"/>
    <w:rsid w:val="00D57972"/>
    <w:rsid w:val="00D675A9"/>
    <w:rsid w:val="00D738D6"/>
    <w:rsid w:val="00D755EB"/>
    <w:rsid w:val="00D87BF9"/>
    <w:rsid w:val="00D87E00"/>
    <w:rsid w:val="00D9134D"/>
    <w:rsid w:val="00D92ABC"/>
    <w:rsid w:val="00DA7A03"/>
    <w:rsid w:val="00DB1818"/>
    <w:rsid w:val="00DC309B"/>
    <w:rsid w:val="00DC4DA2"/>
    <w:rsid w:val="00DC7D7B"/>
    <w:rsid w:val="00DD4C17"/>
    <w:rsid w:val="00DF2B1F"/>
    <w:rsid w:val="00DF6189"/>
    <w:rsid w:val="00DF62CD"/>
    <w:rsid w:val="00E03A7E"/>
    <w:rsid w:val="00E126E2"/>
    <w:rsid w:val="00E16509"/>
    <w:rsid w:val="00E44582"/>
    <w:rsid w:val="00E47973"/>
    <w:rsid w:val="00E52814"/>
    <w:rsid w:val="00E5681E"/>
    <w:rsid w:val="00E6366C"/>
    <w:rsid w:val="00E72324"/>
    <w:rsid w:val="00E72ABE"/>
    <w:rsid w:val="00E77645"/>
    <w:rsid w:val="00E9062D"/>
    <w:rsid w:val="00EA0DEA"/>
    <w:rsid w:val="00EA2167"/>
    <w:rsid w:val="00EA3599"/>
    <w:rsid w:val="00EA43A3"/>
    <w:rsid w:val="00EA4F5F"/>
    <w:rsid w:val="00EB0DA8"/>
    <w:rsid w:val="00EC4A25"/>
    <w:rsid w:val="00EE1EEF"/>
    <w:rsid w:val="00EE3DB6"/>
    <w:rsid w:val="00EE5AA7"/>
    <w:rsid w:val="00EF0142"/>
    <w:rsid w:val="00EF66C4"/>
    <w:rsid w:val="00F025A2"/>
    <w:rsid w:val="00F02DF2"/>
    <w:rsid w:val="00F03905"/>
    <w:rsid w:val="00F03AE3"/>
    <w:rsid w:val="00F04712"/>
    <w:rsid w:val="00F07458"/>
    <w:rsid w:val="00F11E45"/>
    <w:rsid w:val="00F15706"/>
    <w:rsid w:val="00F21311"/>
    <w:rsid w:val="00F22EC7"/>
    <w:rsid w:val="00F325C8"/>
    <w:rsid w:val="00F37DEE"/>
    <w:rsid w:val="00F551AF"/>
    <w:rsid w:val="00F60520"/>
    <w:rsid w:val="00F62AEB"/>
    <w:rsid w:val="00F6402D"/>
    <w:rsid w:val="00F653B8"/>
    <w:rsid w:val="00F656B6"/>
    <w:rsid w:val="00F70647"/>
    <w:rsid w:val="00F74507"/>
    <w:rsid w:val="00FA1266"/>
    <w:rsid w:val="00FA7D27"/>
    <w:rsid w:val="00FB38DE"/>
    <w:rsid w:val="00FC1192"/>
    <w:rsid w:val="00FD3C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ListParagraph">
    <w:name w:val="List Paragraph"/>
    <w:basedOn w:val="Normal"/>
    <w:uiPriority w:val="34"/>
    <w:qFormat/>
    <w:rsid w:val="00B338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4AC07-1DD6-BD4F-AA33-22A498276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134</TotalTime>
  <Pages>8</Pages>
  <Words>2987</Words>
  <Characters>17026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27</cp:revision>
  <cp:lastPrinted>2019-02-25T13:05:00Z</cp:lastPrinted>
  <dcterms:created xsi:type="dcterms:W3CDTF">2020-04-10T13:17:00Z</dcterms:created>
  <dcterms:modified xsi:type="dcterms:W3CDTF">2020-05-15T22:09:00Z</dcterms:modified>
  <cp:category/>
</cp:coreProperties>
</file>